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7E" w:rsidRDefault="00146B7E" w:rsidP="00146B7E">
      <w:pPr>
        <w:rPr>
          <w:b/>
          <w:color w:val="365F91" w:themeColor="accent1" w:themeShade="BF"/>
          <w:sz w:val="28"/>
          <w:szCs w:val="28"/>
        </w:rPr>
      </w:pPr>
      <w:r w:rsidRPr="00146B7E">
        <w:rPr>
          <w:rFonts w:ascii="Arial" w:hAnsi="Arial" w:cs="Arial"/>
          <w:b/>
          <w:noProof/>
          <w:color w:val="365F91"/>
        </w:rPr>
        <w:drawing>
          <wp:anchor distT="0" distB="0" distL="114300" distR="114300" simplePos="0" relativeHeight="251659776" behindDoc="0" locked="0" layoutInCell="1" allowOverlap="1">
            <wp:simplePos x="0" y="0"/>
            <wp:positionH relativeFrom="margin">
              <wp:posOffset>1160145</wp:posOffset>
            </wp:positionH>
            <wp:positionV relativeFrom="margin">
              <wp:posOffset>-219075</wp:posOffset>
            </wp:positionV>
            <wp:extent cx="3781425" cy="10572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81425" cy="1057275"/>
                    </a:xfrm>
                    <a:prstGeom prst="rect">
                      <a:avLst/>
                    </a:prstGeom>
                    <a:noFill/>
                    <a:ln w="9525">
                      <a:noFill/>
                      <a:miter lim="800000"/>
                      <a:headEnd/>
                      <a:tailEnd/>
                    </a:ln>
                  </pic:spPr>
                </pic:pic>
              </a:graphicData>
            </a:graphic>
          </wp:anchor>
        </w:drawing>
      </w:r>
    </w:p>
    <w:p w:rsidR="00146B7E" w:rsidRDefault="00146B7E" w:rsidP="00146B7E">
      <w:pPr>
        <w:rPr>
          <w:b/>
          <w:color w:val="365F91" w:themeColor="accent1" w:themeShade="BF"/>
          <w:sz w:val="28"/>
          <w:szCs w:val="28"/>
        </w:rPr>
      </w:pPr>
    </w:p>
    <w:p w:rsidR="00146B7E" w:rsidRDefault="00146B7E" w:rsidP="00146B7E">
      <w:pPr>
        <w:rPr>
          <w:b/>
          <w:color w:val="365F91" w:themeColor="accent1" w:themeShade="BF"/>
          <w:sz w:val="28"/>
          <w:szCs w:val="28"/>
        </w:rPr>
      </w:pPr>
    </w:p>
    <w:p w:rsidR="00136122" w:rsidRPr="00146B7E" w:rsidRDefault="00146B7E" w:rsidP="00146B7E">
      <w:pPr>
        <w:spacing w:after="0" w:line="240" w:lineRule="auto"/>
        <w:jc w:val="center"/>
        <w:rPr>
          <w:b/>
          <w:color w:val="365F91" w:themeColor="accent1" w:themeShade="BF"/>
          <w:sz w:val="32"/>
          <w:szCs w:val="32"/>
        </w:rPr>
      </w:pPr>
      <w:r>
        <w:rPr>
          <w:b/>
          <w:color w:val="365F91" w:themeColor="accent1" w:themeShade="BF"/>
          <w:sz w:val="32"/>
          <w:szCs w:val="32"/>
        </w:rPr>
        <w:t>How C</w:t>
      </w:r>
      <w:r w:rsidR="00136122" w:rsidRPr="00146B7E">
        <w:rPr>
          <w:b/>
          <w:color w:val="365F91" w:themeColor="accent1" w:themeShade="BF"/>
          <w:sz w:val="32"/>
          <w:szCs w:val="32"/>
        </w:rPr>
        <w:t xml:space="preserve">an </w:t>
      </w:r>
      <w:r>
        <w:rPr>
          <w:b/>
          <w:color w:val="365F91" w:themeColor="accent1" w:themeShade="BF"/>
          <w:sz w:val="32"/>
          <w:szCs w:val="32"/>
        </w:rPr>
        <w:t>W</w:t>
      </w:r>
      <w:r w:rsidR="00136122" w:rsidRPr="00146B7E">
        <w:rPr>
          <w:b/>
          <w:color w:val="365F91" w:themeColor="accent1" w:themeShade="BF"/>
          <w:sz w:val="32"/>
          <w:szCs w:val="32"/>
        </w:rPr>
        <w:t xml:space="preserve">e </w:t>
      </w:r>
      <w:r>
        <w:rPr>
          <w:b/>
          <w:color w:val="365F91" w:themeColor="accent1" w:themeShade="BF"/>
          <w:sz w:val="32"/>
          <w:szCs w:val="32"/>
        </w:rPr>
        <w:t>Get It D</w:t>
      </w:r>
      <w:r w:rsidR="00136122" w:rsidRPr="00146B7E">
        <w:rPr>
          <w:b/>
          <w:color w:val="365F91" w:themeColor="accent1" w:themeShade="BF"/>
          <w:sz w:val="32"/>
          <w:szCs w:val="32"/>
        </w:rPr>
        <w:t>one?</w:t>
      </w:r>
    </w:p>
    <w:p w:rsidR="00E44EE7" w:rsidRPr="00C716D5" w:rsidRDefault="00136122" w:rsidP="00146B7E">
      <w:pPr>
        <w:spacing w:after="0" w:line="240" w:lineRule="auto"/>
        <w:jc w:val="center"/>
        <w:rPr>
          <w:b/>
          <w:color w:val="365F91" w:themeColor="accent1" w:themeShade="BF"/>
          <w:sz w:val="28"/>
          <w:szCs w:val="28"/>
        </w:rPr>
      </w:pPr>
      <w:r w:rsidRPr="00146B7E">
        <w:rPr>
          <w:b/>
          <w:color w:val="365F91" w:themeColor="accent1" w:themeShade="BF"/>
          <w:sz w:val="32"/>
          <w:szCs w:val="32"/>
        </w:rPr>
        <w:t>Working as Partners at the Country-Level</w:t>
      </w:r>
      <w:r w:rsidR="003B1742" w:rsidRPr="00C716D5">
        <w:rPr>
          <w:b/>
          <w:color w:val="365F91" w:themeColor="accent1" w:themeShade="BF"/>
          <w:sz w:val="28"/>
          <w:szCs w:val="28"/>
        </w:rPr>
        <w:t xml:space="preserve"> </w:t>
      </w:r>
    </w:p>
    <w:p w:rsidR="00F47414" w:rsidRDefault="00F47414" w:rsidP="00146B7E">
      <w:pPr>
        <w:spacing w:after="0" w:line="240" w:lineRule="auto"/>
        <w:jc w:val="center"/>
        <w:rPr>
          <w:b/>
          <w:color w:val="244061"/>
          <w:sz w:val="28"/>
          <w:szCs w:val="28"/>
        </w:rPr>
      </w:pPr>
    </w:p>
    <w:p w:rsidR="00C716D5" w:rsidRDefault="00724B9C" w:rsidP="00146B7E">
      <w:pPr>
        <w:spacing w:after="0" w:line="240" w:lineRule="auto"/>
        <w:jc w:val="center"/>
        <w:rPr>
          <w:rFonts w:ascii="Arial" w:hAnsi="Arial" w:cs="Arial"/>
          <w:b/>
          <w:color w:val="365F91"/>
        </w:rPr>
      </w:pPr>
      <w:r>
        <w:rPr>
          <w:rFonts w:ascii="Arial" w:hAnsi="Arial" w:cs="Arial"/>
          <w:b/>
          <w:color w:val="365F91"/>
        </w:rPr>
        <w:t>June 25, 2011; 10:30am</w:t>
      </w:r>
      <w:r w:rsidR="00C716D5">
        <w:rPr>
          <w:rFonts w:ascii="Arial" w:hAnsi="Arial" w:cs="Arial"/>
          <w:b/>
          <w:color w:val="365F91"/>
        </w:rPr>
        <w:t>-1</w:t>
      </w:r>
      <w:r w:rsidR="00C716D5" w:rsidRPr="00C716D5">
        <w:rPr>
          <w:rFonts w:ascii="Arial" w:hAnsi="Arial" w:cs="Arial"/>
          <w:b/>
          <w:color w:val="365F91"/>
        </w:rPr>
        <w:t>:30pm</w:t>
      </w:r>
    </w:p>
    <w:p w:rsidR="00724B9C" w:rsidRDefault="00724B9C" w:rsidP="00724B9C">
      <w:pPr>
        <w:tabs>
          <w:tab w:val="left" w:pos="2160"/>
        </w:tabs>
        <w:spacing w:after="0" w:line="240" w:lineRule="auto"/>
        <w:ind w:left="2160" w:hanging="2160"/>
        <w:jc w:val="center"/>
        <w:rPr>
          <w:b/>
          <w:color w:val="365F91"/>
          <w:sz w:val="24"/>
          <w:szCs w:val="24"/>
        </w:rPr>
      </w:pPr>
    </w:p>
    <w:p w:rsidR="00724B9C" w:rsidRDefault="00724B9C" w:rsidP="00724B9C">
      <w:pPr>
        <w:tabs>
          <w:tab w:val="left" w:pos="2160"/>
        </w:tabs>
        <w:spacing w:after="0" w:line="240" w:lineRule="auto"/>
        <w:ind w:left="2160" w:hanging="2160"/>
        <w:jc w:val="center"/>
        <w:rPr>
          <w:b/>
          <w:color w:val="365F91"/>
          <w:sz w:val="24"/>
          <w:szCs w:val="24"/>
        </w:rPr>
      </w:pPr>
      <w:r>
        <w:rPr>
          <w:b/>
          <w:color w:val="365F91"/>
          <w:sz w:val="24"/>
          <w:szCs w:val="24"/>
        </w:rPr>
        <w:t>A G E N D A</w:t>
      </w:r>
    </w:p>
    <w:p w:rsidR="00724B9C" w:rsidRDefault="00724B9C" w:rsidP="00724B9C">
      <w:pPr>
        <w:tabs>
          <w:tab w:val="left" w:pos="2160"/>
        </w:tabs>
        <w:spacing w:after="0" w:line="240" w:lineRule="auto"/>
        <w:ind w:left="2160" w:hanging="2160"/>
        <w:jc w:val="center"/>
      </w:pPr>
    </w:p>
    <w:p w:rsidR="00724B9C" w:rsidRPr="00C00FC5" w:rsidRDefault="003B2F9D" w:rsidP="00724B9C">
      <w:pPr>
        <w:tabs>
          <w:tab w:val="left" w:pos="2160"/>
        </w:tabs>
        <w:spacing w:after="0" w:line="240" w:lineRule="auto"/>
        <w:ind w:left="2160" w:hanging="2160"/>
        <w:rPr>
          <w:b/>
          <w:color w:val="365F91"/>
        </w:rPr>
      </w:pPr>
      <w:r>
        <w:rPr>
          <w:b/>
          <w:color w:val="365F91"/>
        </w:rPr>
        <w:t>10:30-10</w:t>
      </w:r>
      <w:r w:rsidR="000518A0">
        <w:rPr>
          <w:b/>
          <w:color w:val="365F91"/>
        </w:rPr>
        <w:t>:40a</w:t>
      </w:r>
      <w:r w:rsidR="00724B9C">
        <w:rPr>
          <w:b/>
          <w:color w:val="365F91"/>
        </w:rPr>
        <w:t>m:</w:t>
      </w:r>
      <w:r w:rsidR="00724B9C" w:rsidRPr="00C00FC5">
        <w:rPr>
          <w:b/>
          <w:color w:val="365F91"/>
        </w:rPr>
        <w:t xml:space="preserve"> Introduction </w:t>
      </w:r>
    </w:p>
    <w:p w:rsidR="00724B9C" w:rsidRDefault="00724B9C" w:rsidP="00724B9C">
      <w:pPr>
        <w:spacing w:after="0" w:line="240" w:lineRule="auto"/>
      </w:pPr>
      <w:r>
        <w:t xml:space="preserve">The moderator, </w:t>
      </w:r>
      <w:r w:rsidRPr="00724B9C">
        <w:rPr>
          <w:b/>
          <w:i/>
        </w:rPr>
        <w:t>Stefan</w:t>
      </w:r>
      <w:r w:rsidRPr="00724B9C">
        <w:rPr>
          <w:rFonts w:asciiTheme="minorHAnsi" w:eastAsia="Times New Roman" w:hAnsiTheme="minorHAnsi"/>
          <w:i/>
          <w:color w:val="000000"/>
        </w:rPr>
        <w:t xml:space="preserve"> </w:t>
      </w:r>
      <w:proofErr w:type="spellStart"/>
      <w:r w:rsidRPr="00724B9C">
        <w:rPr>
          <w:b/>
          <w:i/>
        </w:rPr>
        <w:t>Raubenheimer</w:t>
      </w:r>
      <w:proofErr w:type="spellEnd"/>
      <w:r w:rsidRPr="00724B9C">
        <w:rPr>
          <w:i/>
        </w:rPr>
        <w:t xml:space="preserve">, Executive Director, </w:t>
      </w:r>
      <w:proofErr w:type="spellStart"/>
      <w:r w:rsidRPr="00724B9C">
        <w:rPr>
          <w:i/>
        </w:rPr>
        <w:t>SouthSouthNorth</w:t>
      </w:r>
      <w:proofErr w:type="spellEnd"/>
      <w:r w:rsidRPr="00724B9C">
        <w:rPr>
          <w:i/>
        </w:rPr>
        <w:t xml:space="preserve"> Trust, South Africa</w:t>
      </w:r>
      <w:r>
        <w:rPr>
          <w:i/>
        </w:rPr>
        <w:t>,</w:t>
      </w:r>
      <w:r w:rsidRPr="00724B9C">
        <w:rPr>
          <w:b/>
        </w:rPr>
        <w:t xml:space="preserve"> </w:t>
      </w:r>
      <w:r w:rsidRPr="00DC7766">
        <w:t xml:space="preserve">will </w:t>
      </w:r>
      <w:r>
        <w:t>introduce</w:t>
      </w:r>
      <w:r w:rsidRPr="00DC7766">
        <w:t xml:space="preserve"> the participants </w:t>
      </w:r>
      <w:r>
        <w:t xml:space="preserve">to the need to set up a delivery mechanism for climate finance at the CIF pilot country level. The introduction will also provide information on opportunities and challenges in creating partnerships that build on the use of comparative advantages to meet identified climate-related country needs. </w:t>
      </w:r>
    </w:p>
    <w:p w:rsidR="00F47414" w:rsidRPr="00724B9C" w:rsidRDefault="00F47414" w:rsidP="00724B9C">
      <w:pPr>
        <w:spacing w:after="0" w:line="240" w:lineRule="auto"/>
        <w:rPr>
          <w:rFonts w:ascii="Arial" w:hAnsi="Arial" w:cs="Arial"/>
          <w:b/>
          <w:color w:val="365F91"/>
        </w:rPr>
      </w:pPr>
    </w:p>
    <w:p w:rsidR="00724B9C" w:rsidRPr="00724B9C" w:rsidRDefault="003B2F9D" w:rsidP="00724B9C">
      <w:pPr>
        <w:spacing w:after="0" w:line="240" w:lineRule="auto"/>
        <w:rPr>
          <w:b/>
          <w:color w:val="365F91" w:themeColor="accent1" w:themeShade="BF"/>
        </w:rPr>
      </w:pPr>
      <w:r>
        <w:rPr>
          <w:b/>
          <w:color w:val="365F91" w:themeColor="accent1" w:themeShade="BF"/>
        </w:rPr>
        <w:t>10:40-10</w:t>
      </w:r>
      <w:r w:rsidR="00724B9C" w:rsidRPr="00724B9C">
        <w:rPr>
          <w:b/>
          <w:color w:val="365F91" w:themeColor="accent1" w:themeShade="BF"/>
        </w:rPr>
        <w:t>:50</w:t>
      </w:r>
      <w:r w:rsidR="006637F1">
        <w:rPr>
          <w:b/>
          <w:color w:val="365F91" w:themeColor="accent1" w:themeShade="BF"/>
        </w:rPr>
        <w:t>a</w:t>
      </w:r>
      <w:r w:rsidR="00724B9C" w:rsidRPr="00724B9C">
        <w:rPr>
          <w:b/>
          <w:color w:val="365F91" w:themeColor="accent1" w:themeShade="BF"/>
        </w:rPr>
        <w:t>m: Mexico’s CTF Investment Plan</w:t>
      </w:r>
    </w:p>
    <w:p w:rsidR="002E67B1" w:rsidRDefault="00724B9C" w:rsidP="00724B9C">
      <w:pPr>
        <w:spacing w:after="0" w:line="240" w:lineRule="auto"/>
        <w:rPr>
          <w:i/>
        </w:rPr>
      </w:pPr>
      <w:r>
        <w:rPr>
          <w:b/>
          <w:i/>
        </w:rPr>
        <w:t xml:space="preserve">Claudia </w:t>
      </w:r>
      <w:proofErr w:type="spellStart"/>
      <w:r>
        <w:rPr>
          <w:b/>
          <w:i/>
        </w:rPr>
        <w:t>Gray</w:t>
      </w:r>
      <w:r w:rsidRPr="00724B9C">
        <w:rPr>
          <w:b/>
          <w:i/>
        </w:rPr>
        <w:t>eb</w:t>
      </w:r>
      <w:proofErr w:type="spellEnd"/>
      <w:r w:rsidRPr="00724B9C">
        <w:rPr>
          <w:i/>
        </w:rPr>
        <w:t xml:space="preserve">, </w:t>
      </w:r>
      <w:r w:rsidR="00741CFC">
        <w:rPr>
          <w:i/>
        </w:rPr>
        <w:t>Ministry of Finance and Public Credit</w:t>
      </w:r>
      <w:r>
        <w:rPr>
          <w:i/>
        </w:rPr>
        <w:t xml:space="preserve">, </w:t>
      </w:r>
      <w:r w:rsidRPr="00724B9C">
        <w:rPr>
          <w:i/>
        </w:rPr>
        <w:t>Mexico</w:t>
      </w:r>
    </w:p>
    <w:p w:rsidR="00741CFC" w:rsidRPr="00741CFC" w:rsidRDefault="00741CFC" w:rsidP="00741CFC">
      <w:pPr>
        <w:spacing w:after="0" w:line="240" w:lineRule="auto"/>
      </w:pPr>
      <w:r w:rsidRPr="00741CFC">
        <w:t xml:space="preserve">This session will introduce the participants to the CTF investment plan developed by the Government of Mexico in support of its national climate strategy and national development goals. The presentation will share experience on creating a partnership with various stakeholders in support of the implementation of the investment plan. </w:t>
      </w:r>
    </w:p>
    <w:p w:rsidR="00741CFC" w:rsidRDefault="00741CFC" w:rsidP="00741CFC">
      <w:pPr>
        <w:spacing w:after="0" w:line="240" w:lineRule="auto"/>
        <w:rPr>
          <w:b/>
        </w:rPr>
      </w:pPr>
    </w:p>
    <w:p w:rsidR="00741CFC" w:rsidRPr="00741CFC" w:rsidRDefault="003B2F9D" w:rsidP="00741CFC">
      <w:pPr>
        <w:spacing w:after="0" w:line="240" w:lineRule="auto"/>
        <w:rPr>
          <w:b/>
          <w:color w:val="365F91" w:themeColor="accent1" w:themeShade="BF"/>
        </w:rPr>
      </w:pPr>
      <w:r>
        <w:rPr>
          <w:b/>
          <w:color w:val="365F91" w:themeColor="accent1" w:themeShade="BF"/>
        </w:rPr>
        <w:t>10:50-11</w:t>
      </w:r>
      <w:r w:rsidR="00741CFC" w:rsidRPr="00741CFC">
        <w:rPr>
          <w:b/>
          <w:color w:val="365F91" w:themeColor="accent1" w:themeShade="BF"/>
        </w:rPr>
        <w:t>:15</w:t>
      </w:r>
      <w:r w:rsidR="006637F1">
        <w:rPr>
          <w:b/>
          <w:color w:val="365F91" w:themeColor="accent1" w:themeShade="BF"/>
        </w:rPr>
        <w:t>a</w:t>
      </w:r>
      <w:r w:rsidR="00741CFC" w:rsidRPr="00741CFC">
        <w:rPr>
          <w:b/>
          <w:color w:val="365F91" w:themeColor="accent1" w:themeShade="BF"/>
        </w:rPr>
        <w:t>m: Panel discussion and interaction with the audience</w:t>
      </w:r>
    </w:p>
    <w:p w:rsidR="00741CFC" w:rsidRDefault="00741CFC" w:rsidP="00741CFC">
      <w:pPr>
        <w:spacing w:after="0" w:line="240" w:lineRule="auto"/>
      </w:pPr>
      <w:r w:rsidRPr="00741CFC">
        <w:t xml:space="preserve">A panel comprised of representatives from </w:t>
      </w:r>
      <w:r w:rsidR="001B26AB">
        <w:t>different stakeholder groups</w:t>
      </w:r>
      <w:r w:rsidRPr="00741CFC">
        <w:t xml:space="preserve"> will debate the issue of a “common delivery platform” in CIF pilot countries. The moderator will seek feedback and input from the audience to feed into the panel discussion. </w:t>
      </w:r>
    </w:p>
    <w:p w:rsidR="00741CFC" w:rsidRDefault="00741CFC" w:rsidP="00741CFC">
      <w:pPr>
        <w:spacing w:after="0" w:line="240" w:lineRule="auto"/>
        <w:ind w:left="360"/>
        <w:rPr>
          <w:b/>
          <w:i/>
          <w:color w:val="365F91"/>
        </w:rPr>
      </w:pPr>
    </w:p>
    <w:p w:rsidR="00741CFC" w:rsidRDefault="00741CFC" w:rsidP="00741CFC">
      <w:pPr>
        <w:spacing w:after="0" w:line="240" w:lineRule="auto"/>
        <w:ind w:left="360"/>
        <w:rPr>
          <w:b/>
          <w:i/>
          <w:color w:val="365F91"/>
        </w:rPr>
      </w:pPr>
      <w:r w:rsidRPr="0022038B">
        <w:rPr>
          <w:b/>
          <w:i/>
          <w:color w:val="365F91"/>
        </w:rPr>
        <w:t>Panelists:</w:t>
      </w:r>
      <w:r>
        <w:rPr>
          <w:b/>
          <w:i/>
          <w:color w:val="365F91"/>
        </w:rPr>
        <w:t xml:space="preserve"> </w:t>
      </w:r>
    </w:p>
    <w:p w:rsidR="00741CFC" w:rsidRPr="009100F4" w:rsidRDefault="009100F4" w:rsidP="00741CFC">
      <w:pPr>
        <w:pStyle w:val="ListParagraph"/>
        <w:numPr>
          <w:ilvl w:val="0"/>
          <w:numId w:val="13"/>
        </w:numPr>
        <w:rPr>
          <w:i/>
        </w:rPr>
      </w:pPr>
      <w:proofErr w:type="spellStart"/>
      <w:r>
        <w:rPr>
          <w:b/>
          <w:i/>
        </w:rPr>
        <w:t>I</w:t>
      </w:r>
      <w:r w:rsidR="00741CFC" w:rsidRPr="009100F4">
        <w:rPr>
          <w:b/>
          <w:i/>
        </w:rPr>
        <w:t>lhomjon</w:t>
      </w:r>
      <w:proofErr w:type="spellEnd"/>
      <w:r w:rsidR="00741CFC" w:rsidRPr="009100F4">
        <w:rPr>
          <w:b/>
          <w:i/>
        </w:rPr>
        <w:t xml:space="preserve"> </w:t>
      </w:r>
      <w:proofErr w:type="spellStart"/>
      <w:r w:rsidR="00741CFC" w:rsidRPr="009100F4">
        <w:rPr>
          <w:b/>
          <w:i/>
        </w:rPr>
        <w:t>Rajabov</w:t>
      </w:r>
      <w:proofErr w:type="spellEnd"/>
      <w:r w:rsidR="00741CFC" w:rsidRPr="009100F4">
        <w:rPr>
          <w:i/>
        </w:rPr>
        <w:t xml:space="preserve">, PPCR </w:t>
      </w:r>
      <w:r>
        <w:rPr>
          <w:i/>
        </w:rPr>
        <w:t>Sub-Committee Member and Head of the Climate Change Center</w:t>
      </w:r>
      <w:r w:rsidR="00741CFC" w:rsidRPr="009100F4">
        <w:rPr>
          <w:i/>
        </w:rPr>
        <w:t xml:space="preserve">, Tajikistan </w:t>
      </w:r>
    </w:p>
    <w:p w:rsidR="00741CFC" w:rsidRPr="000D3F8F" w:rsidRDefault="00741CFC" w:rsidP="00741CFC">
      <w:pPr>
        <w:pStyle w:val="ListParagraph"/>
        <w:numPr>
          <w:ilvl w:val="0"/>
          <w:numId w:val="13"/>
        </w:numPr>
        <w:rPr>
          <w:i/>
        </w:rPr>
      </w:pPr>
      <w:proofErr w:type="spellStart"/>
      <w:r w:rsidRPr="000D3F8F">
        <w:rPr>
          <w:b/>
          <w:i/>
        </w:rPr>
        <w:t>Bente</w:t>
      </w:r>
      <w:proofErr w:type="spellEnd"/>
      <w:r w:rsidRPr="000D3F8F">
        <w:rPr>
          <w:b/>
          <w:i/>
        </w:rPr>
        <w:t xml:space="preserve"> </w:t>
      </w:r>
      <w:proofErr w:type="spellStart"/>
      <w:r w:rsidRPr="000D3F8F">
        <w:rPr>
          <w:b/>
          <w:i/>
        </w:rPr>
        <w:t>Weisser</w:t>
      </w:r>
      <w:proofErr w:type="spellEnd"/>
      <w:r w:rsidRPr="000D3F8F">
        <w:rPr>
          <w:i/>
        </w:rPr>
        <w:t xml:space="preserve">, </w:t>
      </w:r>
      <w:r w:rsidR="009100F4" w:rsidRPr="000D3F8F">
        <w:rPr>
          <w:i/>
        </w:rPr>
        <w:t>SREP Sub-Committee Member and Senior Advisor in the Ministry of Foreign Affairs,</w:t>
      </w:r>
      <w:r w:rsidRPr="000D3F8F">
        <w:rPr>
          <w:i/>
        </w:rPr>
        <w:t xml:space="preserve"> Norway </w:t>
      </w:r>
    </w:p>
    <w:p w:rsidR="00741CFC" w:rsidRPr="000D3F8F" w:rsidRDefault="00741CFC" w:rsidP="00741CFC">
      <w:pPr>
        <w:pStyle w:val="ListParagraph"/>
        <w:numPr>
          <w:ilvl w:val="0"/>
          <w:numId w:val="13"/>
        </w:numPr>
        <w:rPr>
          <w:i/>
        </w:rPr>
      </w:pPr>
      <w:proofErr w:type="spellStart"/>
      <w:r w:rsidRPr="000D3F8F">
        <w:rPr>
          <w:b/>
          <w:i/>
          <w:lang w:val="en-GB"/>
        </w:rPr>
        <w:t>Agostinho</w:t>
      </w:r>
      <w:proofErr w:type="spellEnd"/>
      <w:r w:rsidRPr="000D3F8F">
        <w:rPr>
          <w:b/>
          <w:i/>
          <w:lang w:val="en-GB"/>
        </w:rPr>
        <w:t xml:space="preserve"> </w:t>
      </w:r>
      <w:proofErr w:type="spellStart"/>
      <w:r w:rsidRPr="000D3F8F">
        <w:rPr>
          <w:b/>
          <w:i/>
          <w:lang w:val="en-GB"/>
        </w:rPr>
        <w:t>Zacarias</w:t>
      </w:r>
      <w:proofErr w:type="spellEnd"/>
      <w:r w:rsidRPr="000D3F8F">
        <w:rPr>
          <w:i/>
          <w:lang w:val="en-GB"/>
        </w:rPr>
        <w:t>, UN Resident Coordinator and UNDP Resident Representative for South Africa</w:t>
      </w:r>
      <w:r w:rsidR="009100F4" w:rsidRPr="000D3F8F">
        <w:rPr>
          <w:i/>
        </w:rPr>
        <w:t>, UNDP</w:t>
      </w:r>
    </w:p>
    <w:p w:rsidR="00741CFC" w:rsidRPr="009100F4" w:rsidRDefault="00741CFC" w:rsidP="00741CFC">
      <w:pPr>
        <w:pStyle w:val="ListParagraph"/>
        <w:numPr>
          <w:ilvl w:val="0"/>
          <w:numId w:val="13"/>
        </w:numPr>
        <w:spacing w:after="0" w:line="240" w:lineRule="auto"/>
        <w:rPr>
          <w:i/>
        </w:rPr>
      </w:pPr>
      <w:r w:rsidRPr="000D3F8F">
        <w:rPr>
          <w:b/>
          <w:i/>
        </w:rPr>
        <w:t xml:space="preserve">Guy Patrice </w:t>
      </w:r>
      <w:proofErr w:type="spellStart"/>
      <w:r w:rsidRPr="000D3F8F">
        <w:rPr>
          <w:b/>
          <w:i/>
        </w:rPr>
        <w:t>Dkamela</w:t>
      </w:r>
      <w:proofErr w:type="spellEnd"/>
      <w:r w:rsidRPr="000D3F8F">
        <w:rPr>
          <w:i/>
        </w:rPr>
        <w:t xml:space="preserve">, </w:t>
      </w:r>
      <w:r w:rsidR="000D3F8F" w:rsidRPr="000D3F8F">
        <w:rPr>
          <w:i/>
        </w:rPr>
        <w:t xml:space="preserve">Forests and Climate Change Facilitator, </w:t>
      </w:r>
      <w:r w:rsidRPr="000D3F8F">
        <w:rPr>
          <w:i/>
        </w:rPr>
        <w:t>Network for the Environment and Sustainable Development</w:t>
      </w:r>
      <w:r w:rsidRPr="009100F4">
        <w:rPr>
          <w:i/>
        </w:rPr>
        <w:t xml:space="preserve"> in Central Africa (NESDA-CA)</w:t>
      </w:r>
      <w:r w:rsidR="000D3F8F">
        <w:rPr>
          <w:i/>
        </w:rPr>
        <w:t>, Cameroon</w:t>
      </w:r>
    </w:p>
    <w:p w:rsidR="006D2565" w:rsidRPr="00E255DF" w:rsidRDefault="00E255DF" w:rsidP="00E255DF">
      <w:pPr>
        <w:pStyle w:val="ListParagraph"/>
        <w:numPr>
          <w:ilvl w:val="0"/>
          <w:numId w:val="13"/>
        </w:numPr>
        <w:rPr>
          <w:i/>
        </w:rPr>
      </w:pPr>
      <w:r w:rsidRPr="00E255DF">
        <w:rPr>
          <w:i/>
        </w:rPr>
        <w:t>To be confirmed, representative,</w:t>
      </w:r>
      <w:r w:rsidR="009100F4" w:rsidRPr="00E255DF">
        <w:rPr>
          <w:i/>
        </w:rPr>
        <w:t xml:space="preserve"> African Development Bank </w:t>
      </w:r>
    </w:p>
    <w:p w:rsidR="00E255DF" w:rsidRDefault="003B2F9D" w:rsidP="00741CFC">
      <w:pPr>
        <w:autoSpaceDE w:val="0"/>
        <w:autoSpaceDN w:val="0"/>
        <w:adjustRightInd w:val="0"/>
        <w:spacing w:after="0" w:line="240" w:lineRule="auto"/>
      </w:pPr>
      <w:r>
        <w:rPr>
          <w:b/>
          <w:color w:val="365F91"/>
        </w:rPr>
        <w:t>11:15</w:t>
      </w:r>
      <w:r w:rsidR="006637F1">
        <w:rPr>
          <w:b/>
          <w:color w:val="365F91"/>
        </w:rPr>
        <w:t>am</w:t>
      </w:r>
      <w:r>
        <w:rPr>
          <w:b/>
          <w:color w:val="365F91"/>
        </w:rPr>
        <w:t>-12</w:t>
      </w:r>
      <w:r w:rsidR="00E255DF">
        <w:rPr>
          <w:b/>
          <w:color w:val="365F91"/>
        </w:rPr>
        <w:t>:30pm:</w:t>
      </w:r>
      <w:r w:rsidR="0068625C" w:rsidRPr="00724B9C">
        <w:rPr>
          <w:b/>
          <w:color w:val="365F91"/>
        </w:rPr>
        <w:t xml:space="preserve"> </w:t>
      </w:r>
      <w:r w:rsidR="003D1AC4" w:rsidRPr="00724B9C">
        <w:rPr>
          <w:b/>
          <w:color w:val="365F91"/>
        </w:rPr>
        <w:t>P</w:t>
      </w:r>
      <w:r w:rsidR="00E255DF">
        <w:rPr>
          <w:rFonts w:cs="Times-Roman"/>
          <w:b/>
          <w:color w:val="365F91"/>
        </w:rPr>
        <w:t>ragmatic S</w:t>
      </w:r>
      <w:r w:rsidR="00806802" w:rsidRPr="00724B9C">
        <w:rPr>
          <w:rFonts w:cs="Times-Roman"/>
          <w:b/>
          <w:color w:val="365F91"/>
        </w:rPr>
        <w:t xml:space="preserve">teps to </w:t>
      </w:r>
      <w:r w:rsidR="00E255DF">
        <w:rPr>
          <w:rFonts w:cs="Times-Roman"/>
          <w:b/>
          <w:color w:val="365F91"/>
        </w:rPr>
        <w:t>E</w:t>
      </w:r>
      <w:r w:rsidR="006A74C3" w:rsidRPr="00724B9C">
        <w:rPr>
          <w:rFonts w:cs="Times-Roman"/>
          <w:b/>
          <w:color w:val="365F91"/>
        </w:rPr>
        <w:t>ngage</w:t>
      </w:r>
      <w:r w:rsidR="006C531A" w:rsidRPr="00724B9C">
        <w:rPr>
          <w:rFonts w:cs="Times-Roman"/>
          <w:b/>
          <w:color w:val="365F91"/>
        </w:rPr>
        <w:t xml:space="preserve"> </w:t>
      </w:r>
      <w:r w:rsidR="00E255DF">
        <w:rPr>
          <w:rFonts w:cs="Times-Roman"/>
          <w:b/>
          <w:color w:val="365F91"/>
        </w:rPr>
        <w:t>C</w:t>
      </w:r>
      <w:r w:rsidR="006C531A" w:rsidRPr="00724B9C">
        <w:rPr>
          <w:rFonts w:cs="Times-Roman"/>
          <w:b/>
          <w:color w:val="365F91"/>
        </w:rPr>
        <w:t xml:space="preserve">ivil </w:t>
      </w:r>
      <w:r w:rsidR="00E255DF">
        <w:rPr>
          <w:rFonts w:cs="Times-Roman"/>
          <w:b/>
          <w:color w:val="365F91"/>
        </w:rPr>
        <w:t>Society Organizations in CIF O</w:t>
      </w:r>
      <w:r w:rsidR="006C531A" w:rsidRPr="00724B9C">
        <w:rPr>
          <w:rFonts w:cs="Times-Roman"/>
          <w:b/>
          <w:color w:val="365F91"/>
        </w:rPr>
        <w:t>perations</w:t>
      </w:r>
      <w:r w:rsidR="00806802" w:rsidRPr="00724B9C">
        <w:t xml:space="preserve"> </w:t>
      </w:r>
    </w:p>
    <w:p w:rsidR="003D1AC4" w:rsidRPr="00E255DF" w:rsidRDefault="00E255DF" w:rsidP="00E255DF">
      <w:pPr>
        <w:autoSpaceDE w:val="0"/>
        <w:autoSpaceDN w:val="0"/>
        <w:adjustRightInd w:val="0"/>
        <w:spacing w:after="0" w:line="240" w:lineRule="auto"/>
        <w:rPr>
          <w:i/>
        </w:rPr>
      </w:pPr>
      <w:r w:rsidRPr="00E255DF">
        <w:rPr>
          <w:i/>
        </w:rPr>
        <w:t xml:space="preserve">To be confirmed, </w:t>
      </w:r>
      <w:r w:rsidR="00CD377B" w:rsidRPr="00E255DF">
        <w:rPr>
          <w:i/>
        </w:rPr>
        <w:t xml:space="preserve">CSO representatives of </w:t>
      </w:r>
      <w:r w:rsidRPr="00E255DF">
        <w:rPr>
          <w:i/>
        </w:rPr>
        <w:t>the Consultative Advisory Group</w:t>
      </w:r>
    </w:p>
    <w:p w:rsidR="00D421FB" w:rsidRPr="00724B9C" w:rsidRDefault="00741CFC" w:rsidP="00741CFC">
      <w:pPr>
        <w:spacing w:after="0" w:line="240" w:lineRule="auto"/>
      </w:pPr>
      <w:r>
        <w:t>T</w:t>
      </w:r>
      <w:r w:rsidR="00D421FB" w:rsidRPr="00724B9C">
        <w:t xml:space="preserve">he aim of this session is to explore how key civil society’s organizations, platforms and networks could support the implementation of CIF investment plans in varying national contexts involving different actors and institutions. The session will seek to identify relevant CSOs, and strategies to get them involved in key project cycle stages including design, implementation, monitoring, and reviews. Practical and innovative measures such as (1) </w:t>
      </w:r>
      <w:r w:rsidR="00D421FB" w:rsidRPr="00724B9C">
        <w:lastRenderedPageBreak/>
        <w:t xml:space="preserve">developing opportunities for increase their technical capacities for meaningful participation, (2) developing common communication platforms and networks to facilitate interactions and inputs, and (3) establishing clear rules and modalities of engagement for project and strategy consultation and monitoring will be discussed. The session </w:t>
      </w:r>
      <w:r w:rsidR="007F0E38" w:rsidRPr="00724B9C">
        <w:t xml:space="preserve">will </w:t>
      </w:r>
      <w:r w:rsidR="00D421FB" w:rsidRPr="00724B9C">
        <w:t>include a combination of plenary and sub-group discussions to encourage wider participation.</w:t>
      </w:r>
    </w:p>
    <w:p w:rsidR="006D2565" w:rsidRPr="00724B9C" w:rsidRDefault="006D2565" w:rsidP="00741CFC">
      <w:pPr>
        <w:spacing w:after="0" w:line="240" w:lineRule="auto"/>
        <w:rPr>
          <w:b/>
        </w:rPr>
      </w:pPr>
    </w:p>
    <w:p w:rsidR="006C531A" w:rsidRPr="00724B9C" w:rsidRDefault="003B2F9D" w:rsidP="00741CFC">
      <w:pPr>
        <w:spacing w:after="0" w:line="240" w:lineRule="auto"/>
        <w:rPr>
          <w:b/>
          <w:color w:val="365F91"/>
        </w:rPr>
      </w:pPr>
      <w:r>
        <w:rPr>
          <w:b/>
          <w:color w:val="365F91"/>
        </w:rPr>
        <w:t>12:30-1</w:t>
      </w:r>
      <w:r w:rsidR="00E255DF">
        <w:rPr>
          <w:b/>
          <w:color w:val="365F91"/>
        </w:rPr>
        <w:t>:15pm:</w:t>
      </w:r>
      <w:r w:rsidR="00D018D2" w:rsidRPr="00724B9C">
        <w:rPr>
          <w:b/>
          <w:color w:val="365F91"/>
        </w:rPr>
        <w:t xml:space="preserve"> Climate Registry as</w:t>
      </w:r>
      <w:r w:rsidR="00E255DF">
        <w:rPr>
          <w:rFonts w:cs="Times-Roman"/>
          <w:b/>
          <w:color w:val="365F91"/>
        </w:rPr>
        <w:t xml:space="preserve"> a “Common Delivery P</w:t>
      </w:r>
      <w:r w:rsidR="006C531A" w:rsidRPr="00724B9C">
        <w:rPr>
          <w:rFonts w:cs="Times-Roman"/>
          <w:b/>
          <w:color w:val="365F91"/>
        </w:rPr>
        <w:t>latform”</w:t>
      </w:r>
      <w:r w:rsidR="00E255DF">
        <w:rPr>
          <w:rFonts w:cs="Times-Roman"/>
          <w:b/>
          <w:color w:val="365F91"/>
        </w:rPr>
        <w:t xml:space="preserve"> – Presentation and discussion</w:t>
      </w:r>
    </w:p>
    <w:p w:rsidR="00E255DF" w:rsidRPr="00E255DF" w:rsidRDefault="00E255DF" w:rsidP="00741CFC">
      <w:pPr>
        <w:spacing w:after="0" w:line="240" w:lineRule="auto"/>
        <w:rPr>
          <w:rFonts w:cs="Calibri"/>
          <w:i/>
        </w:rPr>
      </w:pPr>
      <w:r w:rsidRPr="00E255DF">
        <w:rPr>
          <w:b/>
          <w:i/>
        </w:rPr>
        <w:t>David Reed</w:t>
      </w:r>
      <w:r w:rsidRPr="00E255DF">
        <w:rPr>
          <w:i/>
        </w:rPr>
        <w:t xml:space="preserve">, Convener, </w:t>
      </w:r>
      <w:r w:rsidRPr="00E255DF">
        <w:rPr>
          <w:rFonts w:cs="Calibri"/>
          <w:i/>
        </w:rPr>
        <w:t>Technical Working Group on the Institutional Architecture for Climate Finance</w:t>
      </w:r>
    </w:p>
    <w:p w:rsidR="006C531A" w:rsidRPr="00724B9C" w:rsidRDefault="006C531A" w:rsidP="00741CFC">
      <w:pPr>
        <w:spacing w:after="0" w:line="240" w:lineRule="auto"/>
      </w:pPr>
      <w:r w:rsidRPr="00724B9C">
        <w:t xml:space="preserve">This session will present </w:t>
      </w:r>
      <w:r w:rsidR="00D018D2" w:rsidRPr="00724B9C">
        <w:t xml:space="preserve">the climate registry as </w:t>
      </w:r>
      <w:r w:rsidRPr="00724B9C">
        <w:t>delivery mechanism that aim</w:t>
      </w:r>
      <w:r w:rsidR="00D018D2" w:rsidRPr="00724B9C">
        <w:t>s</w:t>
      </w:r>
      <w:r w:rsidRPr="00724B9C">
        <w:t xml:space="preserve"> at the harmonization of financial and technical resources at the country level to effectively and efficiently address the challenges associated with climate change. </w:t>
      </w:r>
      <w:r w:rsidR="00D018D2" w:rsidRPr="00724B9C">
        <w:t xml:space="preserve">The moderator will then engage the audience in a discussion on how this approach might be </w:t>
      </w:r>
      <w:proofErr w:type="spellStart"/>
      <w:r w:rsidR="00D018D2" w:rsidRPr="00724B9C">
        <w:t>operationalized</w:t>
      </w:r>
      <w:proofErr w:type="spellEnd"/>
      <w:r w:rsidR="00D018D2" w:rsidRPr="00724B9C">
        <w:t xml:space="preserve"> in CIF pilot countries.</w:t>
      </w:r>
    </w:p>
    <w:p w:rsidR="00187E1E" w:rsidRPr="00724B9C" w:rsidRDefault="00187E1E" w:rsidP="00741CFC">
      <w:pPr>
        <w:spacing w:after="0" w:line="240" w:lineRule="auto"/>
        <w:rPr>
          <w:b/>
        </w:rPr>
      </w:pPr>
    </w:p>
    <w:p w:rsidR="00D401DC" w:rsidRPr="00724B9C" w:rsidRDefault="003B2F9D" w:rsidP="00741CFC">
      <w:pPr>
        <w:spacing w:after="0" w:line="240" w:lineRule="auto"/>
        <w:rPr>
          <w:b/>
          <w:color w:val="365F91"/>
        </w:rPr>
      </w:pPr>
      <w:r>
        <w:rPr>
          <w:b/>
          <w:color w:val="365F91"/>
        </w:rPr>
        <w:t>1:15-1</w:t>
      </w:r>
      <w:r w:rsidR="00E255DF">
        <w:rPr>
          <w:b/>
          <w:color w:val="365F91"/>
        </w:rPr>
        <w:t>:30pm</w:t>
      </w:r>
      <w:r w:rsidR="00D401DC" w:rsidRPr="00724B9C">
        <w:rPr>
          <w:b/>
          <w:color w:val="365F91"/>
        </w:rPr>
        <w:t xml:space="preserve"> - Session summary and key messages</w:t>
      </w:r>
    </w:p>
    <w:p w:rsidR="00D401DC" w:rsidRPr="00724B9C" w:rsidRDefault="00D401DC" w:rsidP="00741CFC">
      <w:pPr>
        <w:spacing w:after="0" w:line="240" w:lineRule="auto"/>
      </w:pPr>
      <w:r w:rsidRPr="00724B9C">
        <w:t>Th</w:t>
      </w:r>
      <w:r w:rsidR="00E255DF">
        <w:t>e moderator will</w:t>
      </w:r>
      <w:r w:rsidRPr="00724B9C">
        <w:t xml:space="preserve"> summarize the session and identify key issues to be presented to the participants of the 2011 CIF Partnership Forum. </w:t>
      </w:r>
    </w:p>
    <w:p w:rsidR="00E255DF" w:rsidRPr="00E255DF" w:rsidRDefault="00E255DF" w:rsidP="00E255DF">
      <w:pPr>
        <w:spacing w:after="0" w:line="240" w:lineRule="auto"/>
        <w:ind w:left="1800" w:hanging="1440"/>
        <w:rPr>
          <w:rFonts w:ascii="Arial" w:eastAsia="Times New Roman" w:hAnsi="Arial"/>
          <w:b/>
          <w:szCs w:val="20"/>
        </w:rPr>
      </w:pPr>
    </w:p>
    <w:p w:rsidR="00E255DF" w:rsidRPr="00E255DF" w:rsidRDefault="00E255DF" w:rsidP="00E255DF">
      <w:pPr>
        <w:spacing w:after="0" w:line="240" w:lineRule="auto"/>
        <w:jc w:val="center"/>
        <w:rPr>
          <w:rFonts w:ascii="Arial" w:eastAsia="Times New Roman" w:hAnsi="Arial"/>
          <w:b/>
          <w:color w:val="365F91" w:themeColor="accent1" w:themeShade="BF"/>
          <w:szCs w:val="20"/>
        </w:rPr>
      </w:pPr>
    </w:p>
    <w:p w:rsidR="00E255DF" w:rsidRPr="00E255DF" w:rsidRDefault="00E255DF" w:rsidP="00E255DF">
      <w:pPr>
        <w:spacing w:after="0" w:line="240" w:lineRule="auto"/>
        <w:jc w:val="center"/>
        <w:rPr>
          <w:rFonts w:ascii="Arial" w:eastAsia="Times New Roman" w:hAnsi="Arial"/>
          <w:b/>
          <w:color w:val="365F91" w:themeColor="accent1" w:themeShade="BF"/>
          <w:szCs w:val="20"/>
        </w:rPr>
      </w:pPr>
      <w:r w:rsidRPr="00E255DF">
        <w:rPr>
          <w:rFonts w:ascii="Arial" w:eastAsia="Times New Roman" w:hAnsi="Arial"/>
          <w:b/>
          <w:color w:val="365F91" w:themeColor="accent1" w:themeShade="BF"/>
          <w:szCs w:val="20"/>
        </w:rPr>
        <w:t xml:space="preserve">S E S </w:t>
      </w:r>
      <w:proofErr w:type="spellStart"/>
      <w:r w:rsidRPr="00E255DF">
        <w:rPr>
          <w:rFonts w:ascii="Arial" w:eastAsia="Times New Roman" w:hAnsi="Arial"/>
          <w:b/>
          <w:color w:val="365F91" w:themeColor="accent1" w:themeShade="BF"/>
          <w:szCs w:val="20"/>
        </w:rPr>
        <w:t>S</w:t>
      </w:r>
      <w:proofErr w:type="spellEnd"/>
      <w:r w:rsidRPr="00E255DF">
        <w:rPr>
          <w:rFonts w:ascii="Arial" w:eastAsia="Times New Roman" w:hAnsi="Arial"/>
          <w:b/>
          <w:color w:val="365F91" w:themeColor="accent1" w:themeShade="BF"/>
          <w:szCs w:val="20"/>
        </w:rPr>
        <w:t xml:space="preserve"> I O N   B A C K G R O U N D</w:t>
      </w:r>
    </w:p>
    <w:p w:rsidR="00E255DF" w:rsidRPr="00E255DF" w:rsidRDefault="00E255DF" w:rsidP="00E255DF">
      <w:pPr>
        <w:spacing w:after="0" w:line="240" w:lineRule="auto"/>
        <w:ind w:left="1440" w:hanging="1440"/>
        <w:rPr>
          <w:rFonts w:asciiTheme="minorHAnsi" w:eastAsia="Times New Roman" w:hAnsiTheme="minorHAnsi"/>
          <w:b/>
          <w:color w:val="365F91" w:themeColor="accent1" w:themeShade="BF"/>
          <w:szCs w:val="20"/>
        </w:rPr>
      </w:pPr>
    </w:p>
    <w:p w:rsidR="00E255DF" w:rsidRPr="00E255DF" w:rsidRDefault="00E255DF" w:rsidP="00E255DF">
      <w:pPr>
        <w:spacing w:after="0" w:line="240" w:lineRule="auto"/>
        <w:ind w:left="1440" w:hanging="1440"/>
        <w:rPr>
          <w:rFonts w:asciiTheme="minorHAnsi" w:eastAsia="Times New Roman" w:hAnsiTheme="minorHAnsi"/>
          <w:b/>
          <w:color w:val="365F91" w:themeColor="accent1" w:themeShade="BF"/>
          <w:szCs w:val="20"/>
        </w:rPr>
      </w:pPr>
      <w:r w:rsidRPr="00E255DF">
        <w:rPr>
          <w:rFonts w:asciiTheme="minorHAnsi" w:eastAsia="Times New Roman" w:hAnsiTheme="minorHAnsi"/>
          <w:b/>
          <w:color w:val="365F91" w:themeColor="accent1" w:themeShade="BF"/>
          <w:szCs w:val="20"/>
        </w:rPr>
        <w:t>Objectives</w:t>
      </w:r>
      <w:r w:rsidRPr="00E255DF">
        <w:rPr>
          <w:rFonts w:asciiTheme="minorHAnsi" w:eastAsia="Times New Roman" w:hAnsiTheme="minorHAnsi"/>
          <w:b/>
          <w:color w:val="365F91" w:themeColor="accent1" w:themeShade="BF"/>
          <w:szCs w:val="20"/>
        </w:rPr>
        <w:tab/>
      </w:r>
    </w:p>
    <w:p w:rsidR="00741CFC" w:rsidRDefault="004F0513" w:rsidP="00741CFC">
      <w:pPr>
        <w:spacing w:after="0" w:line="240" w:lineRule="auto"/>
      </w:pPr>
      <w:r w:rsidRPr="004F0513">
        <w:t>This session will provide an opportunity for stakeholders to d</w:t>
      </w:r>
      <w:r w:rsidR="00741CFC" w:rsidRPr="004F0513">
        <w:t>iscuss</w:t>
      </w:r>
      <w:r w:rsidRPr="004F0513">
        <w:t xml:space="preserve"> the</w:t>
      </w:r>
      <w:r w:rsidR="00741CFC" w:rsidRPr="004F0513">
        <w:t xml:space="preserve"> challenges and opportuni</w:t>
      </w:r>
      <w:r w:rsidRPr="004F0513">
        <w:t>ties for collaboration in the CIF among</w:t>
      </w:r>
      <w:r w:rsidR="00741CFC" w:rsidRPr="004F0513">
        <w:t xml:space="preserve"> multiple delivery partners at the country level</w:t>
      </w:r>
      <w:r w:rsidRPr="004F0513">
        <w:t>. They will also have the opportunity to brainstorm and s</w:t>
      </w:r>
      <w:r w:rsidR="00741CFC" w:rsidRPr="004F0513">
        <w:t>uggest pragmatic steps to “crowd in” other stakeholders interested in supporting the implementation of countries</w:t>
      </w:r>
      <w:r w:rsidRPr="004F0513">
        <w:t>’</w:t>
      </w:r>
      <w:r w:rsidR="00741CFC" w:rsidRPr="004F0513">
        <w:t xml:space="preserve"> national climate</w:t>
      </w:r>
      <w:r w:rsidR="001B26AB">
        <w:t>-related</w:t>
      </w:r>
      <w:r w:rsidRPr="004F0513">
        <w:t xml:space="preserve"> programs and plans, including ways to</w:t>
      </w:r>
      <w:r w:rsidR="00741CFC" w:rsidRPr="004F0513">
        <w:t xml:space="preserve"> engage civil society organizations in CIF operations</w:t>
      </w:r>
      <w:r w:rsidRPr="004F0513">
        <w:t>.  Finally, they will l</w:t>
      </w:r>
      <w:r w:rsidR="00741CFC" w:rsidRPr="004F0513">
        <w:t xml:space="preserve">earn about collaborative platforms for effective and efficient delivery of climate finance and technical resources to developing countries </w:t>
      </w:r>
      <w:r w:rsidR="001B26AB">
        <w:t>and their applications</w:t>
      </w:r>
      <w:r w:rsidR="00741CFC" w:rsidRPr="004F0513">
        <w:t xml:space="preserve"> to the CIF.</w:t>
      </w:r>
    </w:p>
    <w:p w:rsidR="00741CFC" w:rsidRPr="00724B9C" w:rsidRDefault="00741CFC" w:rsidP="00741CFC">
      <w:pPr>
        <w:spacing w:after="0" w:line="240" w:lineRule="auto"/>
      </w:pPr>
    </w:p>
    <w:p w:rsidR="00746ADE" w:rsidRPr="00724B9C" w:rsidRDefault="00746ADE" w:rsidP="00146B7E">
      <w:pPr>
        <w:spacing w:after="0" w:line="240" w:lineRule="auto"/>
        <w:ind w:left="1440" w:hanging="1440"/>
        <w:rPr>
          <w:b/>
          <w:color w:val="365F91"/>
        </w:rPr>
      </w:pPr>
      <w:r w:rsidRPr="00724B9C">
        <w:rPr>
          <w:b/>
          <w:color w:val="365F91"/>
        </w:rPr>
        <w:t>Background</w:t>
      </w:r>
    </w:p>
    <w:p w:rsidR="00746ADE" w:rsidRPr="00724B9C" w:rsidRDefault="00746ADE" w:rsidP="00146B7E">
      <w:pPr>
        <w:autoSpaceDE w:val="0"/>
        <w:autoSpaceDN w:val="0"/>
        <w:adjustRightInd w:val="0"/>
        <w:spacing w:after="0" w:line="240" w:lineRule="auto"/>
        <w:rPr>
          <w:rFonts w:cs="FranklinGothic-Book"/>
          <w:color w:val="231F20"/>
        </w:rPr>
      </w:pPr>
      <w:r w:rsidRPr="00724B9C">
        <w:rPr>
          <w:rFonts w:cs="FranklinGothic-Book"/>
          <w:color w:val="231F20"/>
        </w:rPr>
        <w:t xml:space="preserve">The 2005 Paris Declaration and Accra Agenda for Aid Effectiveness promote harmonizing, aligning and managing aid for results with a set of </w:t>
      </w:r>
      <w:proofErr w:type="spellStart"/>
      <w:r w:rsidRPr="00724B9C">
        <w:rPr>
          <w:rFonts w:cs="FranklinGothic-Book"/>
          <w:color w:val="231F20"/>
        </w:rPr>
        <w:t>monitorable</w:t>
      </w:r>
      <w:proofErr w:type="spellEnd"/>
      <w:r w:rsidRPr="00724B9C">
        <w:rPr>
          <w:rFonts w:cs="FranklinGothic-Book"/>
          <w:color w:val="231F20"/>
        </w:rPr>
        <w:t xml:space="preserve"> actions and indicators. This effort has gained a new sense of urgency in the co</w:t>
      </w:r>
      <w:r w:rsidR="001B26AB">
        <w:rPr>
          <w:rFonts w:cs="FranklinGothic-Book"/>
          <w:color w:val="231F20"/>
        </w:rPr>
        <w:t>ntext of the ongoing debate on how to deliver</w:t>
      </w:r>
      <w:r w:rsidRPr="00724B9C">
        <w:rPr>
          <w:rFonts w:cs="FranklinGothic-Book"/>
          <w:color w:val="231F20"/>
        </w:rPr>
        <w:t xml:space="preserve"> effective and efficient climate finance and technical support to developing countries and countries with economies in transition</w:t>
      </w:r>
      <w:r w:rsidR="001B26AB">
        <w:rPr>
          <w:rFonts w:cs="FranklinGothic-Book"/>
          <w:color w:val="231F20"/>
        </w:rPr>
        <w:t>.</w:t>
      </w:r>
    </w:p>
    <w:p w:rsidR="00746ADE" w:rsidRPr="00724B9C" w:rsidRDefault="00746ADE" w:rsidP="00146B7E">
      <w:pPr>
        <w:autoSpaceDE w:val="0"/>
        <w:autoSpaceDN w:val="0"/>
        <w:adjustRightInd w:val="0"/>
        <w:spacing w:after="0" w:line="240" w:lineRule="auto"/>
        <w:rPr>
          <w:rFonts w:cs="FranklinGothic-Book"/>
          <w:color w:val="231F20"/>
        </w:rPr>
      </w:pPr>
    </w:p>
    <w:p w:rsidR="00746ADE" w:rsidRPr="00724B9C" w:rsidRDefault="00746ADE" w:rsidP="00146B7E">
      <w:pPr>
        <w:autoSpaceDE w:val="0"/>
        <w:autoSpaceDN w:val="0"/>
        <w:adjustRightInd w:val="0"/>
        <w:spacing w:after="0" w:line="240" w:lineRule="auto"/>
        <w:rPr>
          <w:rFonts w:cs="Times-Roman"/>
        </w:rPr>
      </w:pPr>
      <w:r w:rsidRPr="00724B9C">
        <w:rPr>
          <w:rFonts w:cs="Times-Roman"/>
        </w:rPr>
        <w:t xml:space="preserve">During the design of the Climate Investment Funds (CIF), the importance of working with other development partners and the private sector to contribute to the scaling-up of CIF programs was fully recognized. For all programs under the CIF, it was agreed that bi- and multilateral development agencies, banks, private sector companies and other interested stakeholders </w:t>
      </w:r>
      <w:r w:rsidR="001A7286">
        <w:rPr>
          <w:rFonts w:cs="Times-Roman"/>
        </w:rPr>
        <w:t>were to be</w:t>
      </w:r>
      <w:r w:rsidRPr="00724B9C">
        <w:rPr>
          <w:rFonts w:cs="Times-Roman"/>
        </w:rPr>
        <w:t xml:space="preserve"> encouraged to contribute to the achievement of the objectives of the CIF through projects or co-financing of projects funded by the Trust Funds. As the CIF has entered its implementation stage, it now faces the challenge to actually engage interested stakeholders and leverage technical capacities and additional finance to initiate transformational changes in sectors affecting or being affected by climate change. </w:t>
      </w:r>
    </w:p>
    <w:p w:rsidR="00746ADE" w:rsidRPr="00724B9C" w:rsidRDefault="00746ADE" w:rsidP="00146B7E">
      <w:pPr>
        <w:autoSpaceDE w:val="0"/>
        <w:autoSpaceDN w:val="0"/>
        <w:adjustRightInd w:val="0"/>
        <w:spacing w:after="0" w:line="240" w:lineRule="auto"/>
        <w:rPr>
          <w:rFonts w:cs="Times-Roman"/>
        </w:rPr>
      </w:pPr>
    </w:p>
    <w:p w:rsidR="00746ADE" w:rsidRPr="00724B9C" w:rsidRDefault="00746ADE" w:rsidP="00535B77">
      <w:pPr>
        <w:autoSpaceDE w:val="0"/>
        <w:autoSpaceDN w:val="0"/>
        <w:adjustRightInd w:val="0"/>
        <w:spacing w:after="0" w:line="240" w:lineRule="auto"/>
        <w:rPr>
          <w:rFonts w:ascii="Times-Roman" w:hAnsi="Times-Roman" w:cs="Times-Roman"/>
        </w:rPr>
      </w:pPr>
      <w:r w:rsidRPr="00724B9C">
        <w:rPr>
          <w:rFonts w:cs="Times-Roman"/>
        </w:rPr>
        <w:t xml:space="preserve">Over the past few years, several institutions and groups have designed and debated approaches to operationalize </w:t>
      </w:r>
      <w:r w:rsidR="00535B77">
        <w:rPr>
          <w:rFonts w:cs="Times-Roman"/>
        </w:rPr>
        <w:t>a</w:t>
      </w:r>
      <w:r w:rsidRPr="00724B9C">
        <w:rPr>
          <w:rFonts w:cs="Times-Roman"/>
        </w:rPr>
        <w:t xml:space="preserve"> “common delivery platform” at the country level. The core principle of these proposals is t</w:t>
      </w:r>
      <w:r w:rsidR="001A7286">
        <w:rPr>
          <w:rFonts w:cs="Times-Roman"/>
        </w:rPr>
        <w:t xml:space="preserve">hat </w:t>
      </w:r>
      <w:r w:rsidRPr="00724B9C">
        <w:rPr>
          <w:rFonts w:cs="Times-Roman"/>
        </w:rPr>
        <w:t xml:space="preserve">funding sources and technical expertise </w:t>
      </w:r>
      <w:r w:rsidR="001A7286">
        <w:rPr>
          <w:rFonts w:cs="Times-Roman"/>
        </w:rPr>
        <w:t xml:space="preserve">should be matched </w:t>
      </w:r>
      <w:r w:rsidRPr="00724B9C">
        <w:rPr>
          <w:rFonts w:cs="Times-Roman"/>
        </w:rPr>
        <w:t xml:space="preserve">with the </w:t>
      </w:r>
      <w:r w:rsidR="001A7286" w:rsidRPr="00724B9C">
        <w:rPr>
          <w:rFonts w:cs="Times-Roman"/>
        </w:rPr>
        <w:t xml:space="preserve">mitigation and adaptation </w:t>
      </w:r>
      <w:r w:rsidRPr="00724B9C">
        <w:rPr>
          <w:rFonts w:cs="Times-Roman"/>
        </w:rPr>
        <w:t xml:space="preserve">needs identified </w:t>
      </w:r>
      <w:r w:rsidR="00535B77">
        <w:rPr>
          <w:rFonts w:cs="Times-Roman"/>
        </w:rPr>
        <w:t>by developing</w:t>
      </w:r>
      <w:r w:rsidRPr="00724B9C">
        <w:rPr>
          <w:rFonts w:cs="Times-Roman"/>
        </w:rPr>
        <w:t xml:space="preserve"> countries. </w:t>
      </w:r>
      <w:r w:rsidR="00535B77">
        <w:rPr>
          <w:rFonts w:cs="Times-Roman"/>
        </w:rPr>
        <w:t>Early experiences and lessons from the CIF may be able to help inform this debate.</w:t>
      </w:r>
    </w:p>
    <w:sectPr w:rsidR="00746ADE" w:rsidRPr="00724B9C" w:rsidSect="00146B7E">
      <w:footerReference w:type="default" r:id="rId8"/>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286" w:rsidRDefault="001A7286" w:rsidP="00600523">
      <w:pPr>
        <w:spacing w:after="0" w:line="240" w:lineRule="auto"/>
      </w:pPr>
      <w:r>
        <w:separator/>
      </w:r>
    </w:p>
  </w:endnote>
  <w:endnote w:type="continuationSeparator" w:id="0">
    <w:p w:rsidR="001A7286" w:rsidRDefault="001A7286" w:rsidP="00600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Gothic-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86" w:rsidRDefault="007C6330">
    <w:pPr>
      <w:pStyle w:val="Footer"/>
      <w:jc w:val="right"/>
    </w:pPr>
    <w:r w:rsidRPr="00746ADE">
      <w:rPr>
        <w:sz w:val="18"/>
        <w:szCs w:val="18"/>
      </w:rPr>
      <w:fldChar w:fldCharType="begin"/>
    </w:r>
    <w:r w:rsidR="001A7286" w:rsidRPr="00746ADE">
      <w:rPr>
        <w:sz w:val="18"/>
        <w:szCs w:val="18"/>
      </w:rPr>
      <w:instrText xml:space="preserve"> PAGE   \* MERGEFORMAT </w:instrText>
    </w:r>
    <w:r w:rsidRPr="00746ADE">
      <w:rPr>
        <w:sz w:val="18"/>
        <w:szCs w:val="18"/>
      </w:rPr>
      <w:fldChar w:fldCharType="separate"/>
    </w:r>
    <w:r w:rsidR="006637F1">
      <w:rPr>
        <w:noProof/>
        <w:sz w:val="18"/>
        <w:szCs w:val="18"/>
      </w:rPr>
      <w:t>1</w:t>
    </w:r>
    <w:r w:rsidRPr="00746ADE">
      <w:rPr>
        <w:sz w:val="18"/>
        <w:szCs w:val="18"/>
      </w:rPr>
      <w:fldChar w:fldCharType="end"/>
    </w:r>
  </w:p>
  <w:p w:rsidR="001A7286" w:rsidRDefault="001A7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286" w:rsidRDefault="001A7286" w:rsidP="00600523">
      <w:pPr>
        <w:spacing w:after="0" w:line="240" w:lineRule="auto"/>
      </w:pPr>
      <w:r>
        <w:separator/>
      </w:r>
    </w:p>
  </w:footnote>
  <w:footnote w:type="continuationSeparator" w:id="0">
    <w:p w:rsidR="001A7286" w:rsidRDefault="001A7286" w:rsidP="00600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F022D"/>
    <w:multiLevelType w:val="hybridMultilevel"/>
    <w:tmpl w:val="9EE09284"/>
    <w:lvl w:ilvl="0" w:tplc="E146EB5A">
      <w:numFmt w:val="bullet"/>
      <w:lvlText w:val="-"/>
      <w:lvlJc w:val="left"/>
      <w:pPr>
        <w:ind w:left="2520" w:hanging="360"/>
      </w:pPr>
      <w:rPr>
        <w:rFonts w:ascii="Calibri" w:eastAsia="Calibri"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9A62A66"/>
    <w:multiLevelType w:val="hybridMultilevel"/>
    <w:tmpl w:val="4C0CD2F0"/>
    <w:lvl w:ilvl="0" w:tplc="2DBE509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ACF3BB3"/>
    <w:multiLevelType w:val="hybridMultilevel"/>
    <w:tmpl w:val="1E2E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D73F98"/>
    <w:multiLevelType w:val="hybridMultilevel"/>
    <w:tmpl w:val="FC8ACE9E"/>
    <w:lvl w:ilvl="0" w:tplc="870669F2">
      <w:start w:val="1"/>
      <w:numFmt w:val="decimal"/>
      <w:lvlText w:val="%1."/>
      <w:lvlJc w:val="left"/>
      <w:pPr>
        <w:ind w:left="4680" w:hanging="360"/>
      </w:pPr>
      <w:rPr>
        <w:rFonts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3281CA9"/>
    <w:multiLevelType w:val="hybridMultilevel"/>
    <w:tmpl w:val="F8D49390"/>
    <w:lvl w:ilvl="0" w:tplc="870669F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446228AA"/>
    <w:multiLevelType w:val="hybridMultilevel"/>
    <w:tmpl w:val="89EA3632"/>
    <w:lvl w:ilvl="0" w:tplc="A1EC87BA">
      <w:start w:val="4"/>
      <w:numFmt w:val="bullet"/>
      <w:lvlText w:val="-"/>
      <w:lvlJc w:val="left"/>
      <w:pPr>
        <w:ind w:left="720" w:hanging="360"/>
      </w:pPr>
      <w:rPr>
        <w:rFonts w:ascii="Calibri" w:eastAsia="Calibri" w:hAnsi="Calibri"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46403"/>
    <w:multiLevelType w:val="hybridMultilevel"/>
    <w:tmpl w:val="0F406336"/>
    <w:lvl w:ilvl="0" w:tplc="870669F2">
      <w:start w:val="1"/>
      <w:numFmt w:val="decimal"/>
      <w:lvlText w:val="%1."/>
      <w:lvlJc w:val="lef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717219"/>
    <w:multiLevelType w:val="hybridMultilevel"/>
    <w:tmpl w:val="FBFE0430"/>
    <w:lvl w:ilvl="0" w:tplc="870669F2">
      <w:start w:val="1"/>
      <w:numFmt w:val="decimal"/>
      <w:lvlText w:val="%1."/>
      <w:lvlJc w:val="left"/>
      <w:pPr>
        <w:ind w:left="4680" w:hanging="360"/>
      </w:pPr>
      <w:rPr>
        <w:rFonts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5E0D5238"/>
    <w:multiLevelType w:val="hybridMultilevel"/>
    <w:tmpl w:val="BE0417D0"/>
    <w:lvl w:ilvl="0" w:tplc="50F6870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C10595"/>
    <w:multiLevelType w:val="hybridMultilevel"/>
    <w:tmpl w:val="B64635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hanging="180"/>
      </w:pPr>
      <w:rPr>
        <w:rFonts w:cs="Times New Roman"/>
      </w:rPr>
    </w:lvl>
    <w:lvl w:ilvl="3" w:tplc="0409000F" w:tentative="1">
      <w:start w:val="1"/>
      <w:numFmt w:val="decimal"/>
      <w:lvlText w:val="%4."/>
      <w:lvlJc w:val="left"/>
      <w:pPr>
        <w:ind w:left="720" w:hanging="360"/>
      </w:pPr>
      <w:rPr>
        <w:rFonts w:cs="Times New Roman"/>
      </w:rPr>
    </w:lvl>
    <w:lvl w:ilvl="4" w:tplc="04090019" w:tentative="1">
      <w:start w:val="1"/>
      <w:numFmt w:val="lowerLetter"/>
      <w:lvlText w:val="%5."/>
      <w:lvlJc w:val="left"/>
      <w:pPr>
        <w:ind w:left="1440" w:hanging="360"/>
      </w:pPr>
      <w:rPr>
        <w:rFonts w:cs="Times New Roman"/>
      </w:rPr>
    </w:lvl>
    <w:lvl w:ilvl="5" w:tplc="0409001B" w:tentative="1">
      <w:start w:val="1"/>
      <w:numFmt w:val="lowerRoman"/>
      <w:lvlText w:val="%6."/>
      <w:lvlJc w:val="right"/>
      <w:pPr>
        <w:ind w:left="2160" w:hanging="180"/>
      </w:pPr>
      <w:rPr>
        <w:rFonts w:cs="Times New Roman"/>
      </w:rPr>
    </w:lvl>
    <w:lvl w:ilvl="6" w:tplc="0409000F" w:tentative="1">
      <w:start w:val="1"/>
      <w:numFmt w:val="decimal"/>
      <w:lvlText w:val="%7."/>
      <w:lvlJc w:val="left"/>
      <w:pPr>
        <w:ind w:left="2880" w:hanging="360"/>
      </w:pPr>
      <w:rPr>
        <w:rFonts w:cs="Times New Roman"/>
      </w:rPr>
    </w:lvl>
    <w:lvl w:ilvl="7" w:tplc="04090019" w:tentative="1">
      <w:start w:val="1"/>
      <w:numFmt w:val="lowerLetter"/>
      <w:lvlText w:val="%8."/>
      <w:lvlJc w:val="left"/>
      <w:pPr>
        <w:ind w:left="3600" w:hanging="360"/>
      </w:pPr>
      <w:rPr>
        <w:rFonts w:cs="Times New Roman"/>
      </w:rPr>
    </w:lvl>
    <w:lvl w:ilvl="8" w:tplc="0409001B" w:tentative="1">
      <w:start w:val="1"/>
      <w:numFmt w:val="lowerRoman"/>
      <w:lvlText w:val="%9."/>
      <w:lvlJc w:val="right"/>
      <w:pPr>
        <w:ind w:left="4320" w:hanging="180"/>
      </w:pPr>
      <w:rPr>
        <w:rFonts w:cs="Times New Roman"/>
      </w:rPr>
    </w:lvl>
  </w:abstractNum>
  <w:abstractNum w:abstractNumId="10">
    <w:nsid w:val="6D244F06"/>
    <w:multiLevelType w:val="hybridMultilevel"/>
    <w:tmpl w:val="5B7E6CCC"/>
    <w:lvl w:ilvl="0" w:tplc="839EBF8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5F4730"/>
    <w:multiLevelType w:val="hybridMultilevel"/>
    <w:tmpl w:val="6B12F510"/>
    <w:lvl w:ilvl="0" w:tplc="2F8C6C7C">
      <w:start w:val="30"/>
      <w:numFmt w:val="bullet"/>
      <w:lvlText w:val="-"/>
      <w:lvlJc w:val="left"/>
      <w:pPr>
        <w:ind w:left="2520" w:hanging="360"/>
      </w:pPr>
      <w:rPr>
        <w:rFonts w:ascii="Calibri" w:eastAsia="Calibri" w:hAnsi="Calibri" w:cs="Times-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E420765"/>
    <w:multiLevelType w:val="hybridMultilevel"/>
    <w:tmpl w:val="FA9CC74A"/>
    <w:lvl w:ilvl="0" w:tplc="7058809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7"/>
  </w:num>
  <w:num w:numId="5">
    <w:abstractNumId w:val="3"/>
  </w:num>
  <w:num w:numId="6">
    <w:abstractNumId w:val="0"/>
  </w:num>
  <w:num w:numId="7">
    <w:abstractNumId w:val="8"/>
  </w:num>
  <w:num w:numId="8">
    <w:abstractNumId w:val="5"/>
  </w:num>
  <w:num w:numId="9">
    <w:abstractNumId w:val="11"/>
  </w:num>
  <w:num w:numId="10">
    <w:abstractNumId w:val="1"/>
  </w:num>
  <w:num w:numId="11">
    <w:abstractNumId w:val="12"/>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E448F2"/>
    <w:rsid w:val="000025AF"/>
    <w:rsid w:val="00014FBD"/>
    <w:rsid w:val="000518A0"/>
    <w:rsid w:val="00052645"/>
    <w:rsid w:val="00053736"/>
    <w:rsid w:val="00053F43"/>
    <w:rsid w:val="00076AB9"/>
    <w:rsid w:val="000A2D26"/>
    <w:rsid w:val="000B177B"/>
    <w:rsid w:val="000D3F8F"/>
    <w:rsid w:val="000E1CBD"/>
    <w:rsid w:val="000F4465"/>
    <w:rsid w:val="00120AB4"/>
    <w:rsid w:val="0012369B"/>
    <w:rsid w:val="00136122"/>
    <w:rsid w:val="00144D88"/>
    <w:rsid w:val="00146B7E"/>
    <w:rsid w:val="00160F3C"/>
    <w:rsid w:val="00171228"/>
    <w:rsid w:val="0018092F"/>
    <w:rsid w:val="00187E1E"/>
    <w:rsid w:val="001A6EB8"/>
    <w:rsid w:val="001A7286"/>
    <w:rsid w:val="001B26AB"/>
    <w:rsid w:val="001B678C"/>
    <w:rsid w:val="001D3981"/>
    <w:rsid w:val="001E6404"/>
    <w:rsid w:val="001F4585"/>
    <w:rsid w:val="00216BD1"/>
    <w:rsid w:val="00222895"/>
    <w:rsid w:val="00227B32"/>
    <w:rsid w:val="002A2831"/>
    <w:rsid w:val="002B4FFF"/>
    <w:rsid w:val="002C1271"/>
    <w:rsid w:val="002D39EF"/>
    <w:rsid w:val="002E67B1"/>
    <w:rsid w:val="00326676"/>
    <w:rsid w:val="0036258F"/>
    <w:rsid w:val="00372784"/>
    <w:rsid w:val="00381210"/>
    <w:rsid w:val="00395AF7"/>
    <w:rsid w:val="003A5016"/>
    <w:rsid w:val="003B1742"/>
    <w:rsid w:val="003B2F9D"/>
    <w:rsid w:val="003B4EFB"/>
    <w:rsid w:val="003D1AC4"/>
    <w:rsid w:val="003F17BB"/>
    <w:rsid w:val="00423920"/>
    <w:rsid w:val="004449CB"/>
    <w:rsid w:val="004567BB"/>
    <w:rsid w:val="00464337"/>
    <w:rsid w:val="00477E07"/>
    <w:rsid w:val="00483C87"/>
    <w:rsid w:val="004879EF"/>
    <w:rsid w:val="00491689"/>
    <w:rsid w:val="004975BD"/>
    <w:rsid w:val="004B3AA3"/>
    <w:rsid w:val="004E6653"/>
    <w:rsid w:val="004F0513"/>
    <w:rsid w:val="005133DF"/>
    <w:rsid w:val="00514862"/>
    <w:rsid w:val="005239BC"/>
    <w:rsid w:val="005250EB"/>
    <w:rsid w:val="00532BEE"/>
    <w:rsid w:val="00533C5B"/>
    <w:rsid w:val="00535B77"/>
    <w:rsid w:val="00535BC3"/>
    <w:rsid w:val="005551F6"/>
    <w:rsid w:val="00555EB3"/>
    <w:rsid w:val="00564B6F"/>
    <w:rsid w:val="005729A6"/>
    <w:rsid w:val="0057568E"/>
    <w:rsid w:val="00584FDA"/>
    <w:rsid w:val="005B6679"/>
    <w:rsid w:val="005C0DB3"/>
    <w:rsid w:val="005F6F0F"/>
    <w:rsid w:val="00600523"/>
    <w:rsid w:val="00605FE6"/>
    <w:rsid w:val="00630703"/>
    <w:rsid w:val="00632711"/>
    <w:rsid w:val="0064234D"/>
    <w:rsid w:val="0066376A"/>
    <w:rsid w:val="006637F1"/>
    <w:rsid w:val="00665FEF"/>
    <w:rsid w:val="00682607"/>
    <w:rsid w:val="0068625C"/>
    <w:rsid w:val="006A6FC6"/>
    <w:rsid w:val="006A74C3"/>
    <w:rsid w:val="006B71B1"/>
    <w:rsid w:val="006C531A"/>
    <w:rsid w:val="006C6CBA"/>
    <w:rsid w:val="006D182B"/>
    <w:rsid w:val="006D2565"/>
    <w:rsid w:val="006E5047"/>
    <w:rsid w:val="006F56A2"/>
    <w:rsid w:val="00701B15"/>
    <w:rsid w:val="0071519A"/>
    <w:rsid w:val="00720271"/>
    <w:rsid w:val="00721C95"/>
    <w:rsid w:val="00724B9C"/>
    <w:rsid w:val="00741CFC"/>
    <w:rsid w:val="00746ADE"/>
    <w:rsid w:val="00755468"/>
    <w:rsid w:val="00766FB7"/>
    <w:rsid w:val="0079314A"/>
    <w:rsid w:val="007974BB"/>
    <w:rsid w:val="007A3E94"/>
    <w:rsid w:val="007B19D9"/>
    <w:rsid w:val="007C6330"/>
    <w:rsid w:val="007E2FEA"/>
    <w:rsid w:val="007E3B55"/>
    <w:rsid w:val="007E4EE6"/>
    <w:rsid w:val="007F0E38"/>
    <w:rsid w:val="007F48F6"/>
    <w:rsid w:val="00806802"/>
    <w:rsid w:val="008325CE"/>
    <w:rsid w:val="00834225"/>
    <w:rsid w:val="00846A36"/>
    <w:rsid w:val="00872FB4"/>
    <w:rsid w:val="00875390"/>
    <w:rsid w:val="00886DBC"/>
    <w:rsid w:val="0089033A"/>
    <w:rsid w:val="00891CFA"/>
    <w:rsid w:val="008A205A"/>
    <w:rsid w:val="008A54A6"/>
    <w:rsid w:val="008C1C6F"/>
    <w:rsid w:val="008E755B"/>
    <w:rsid w:val="008F013C"/>
    <w:rsid w:val="009100F4"/>
    <w:rsid w:val="00923369"/>
    <w:rsid w:val="00937800"/>
    <w:rsid w:val="00954860"/>
    <w:rsid w:val="009654D0"/>
    <w:rsid w:val="0097190C"/>
    <w:rsid w:val="00982693"/>
    <w:rsid w:val="00982C5D"/>
    <w:rsid w:val="00996192"/>
    <w:rsid w:val="00997186"/>
    <w:rsid w:val="009A3067"/>
    <w:rsid w:val="009A441F"/>
    <w:rsid w:val="009A67D6"/>
    <w:rsid w:val="009B4EE4"/>
    <w:rsid w:val="009C4E7D"/>
    <w:rsid w:val="009D178D"/>
    <w:rsid w:val="009D6384"/>
    <w:rsid w:val="009E7EFA"/>
    <w:rsid w:val="009F1B34"/>
    <w:rsid w:val="009F3BE1"/>
    <w:rsid w:val="00A12720"/>
    <w:rsid w:val="00A2051D"/>
    <w:rsid w:val="00A278F4"/>
    <w:rsid w:val="00A27C84"/>
    <w:rsid w:val="00A32AFA"/>
    <w:rsid w:val="00A35DE1"/>
    <w:rsid w:val="00A406EC"/>
    <w:rsid w:val="00A470BE"/>
    <w:rsid w:val="00A505DF"/>
    <w:rsid w:val="00A654FA"/>
    <w:rsid w:val="00A754EC"/>
    <w:rsid w:val="00A77C48"/>
    <w:rsid w:val="00A90773"/>
    <w:rsid w:val="00A96C3E"/>
    <w:rsid w:val="00AA2B15"/>
    <w:rsid w:val="00AB20A9"/>
    <w:rsid w:val="00AE0774"/>
    <w:rsid w:val="00AE3C6E"/>
    <w:rsid w:val="00B05A4B"/>
    <w:rsid w:val="00B07398"/>
    <w:rsid w:val="00B1493A"/>
    <w:rsid w:val="00B175E5"/>
    <w:rsid w:val="00B247C7"/>
    <w:rsid w:val="00B27D19"/>
    <w:rsid w:val="00B4736C"/>
    <w:rsid w:val="00B52C43"/>
    <w:rsid w:val="00B55D57"/>
    <w:rsid w:val="00B67342"/>
    <w:rsid w:val="00B83AFE"/>
    <w:rsid w:val="00BA632B"/>
    <w:rsid w:val="00BB00E5"/>
    <w:rsid w:val="00BB748B"/>
    <w:rsid w:val="00BD34DA"/>
    <w:rsid w:val="00BF4EF3"/>
    <w:rsid w:val="00C26AA7"/>
    <w:rsid w:val="00C32F3A"/>
    <w:rsid w:val="00C47353"/>
    <w:rsid w:val="00C56546"/>
    <w:rsid w:val="00C63D72"/>
    <w:rsid w:val="00C716D5"/>
    <w:rsid w:val="00C928A6"/>
    <w:rsid w:val="00CA3036"/>
    <w:rsid w:val="00CB64BF"/>
    <w:rsid w:val="00CB7251"/>
    <w:rsid w:val="00CC337A"/>
    <w:rsid w:val="00CC4392"/>
    <w:rsid w:val="00CD0E8B"/>
    <w:rsid w:val="00CD377B"/>
    <w:rsid w:val="00CF2C0E"/>
    <w:rsid w:val="00D018D2"/>
    <w:rsid w:val="00D05B3B"/>
    <w:rsid w:val="00D10CC8"/>
    <w:rsid w:val="00D33E28"/>
    <w:rsid w:val="00D401DC"/>
    <w:rsid w:val="00D421FB"/>
    <w:rsid w:val="00D47882"/>
    <w:rsid w:val="00D730A4"/>
    <w:rsid w:val="00D76098"/>
    <w:rsid w:val="00DC06F5"/>
    <w:rsid w:val="00DE76FE"/>
    <w:rsid w:val="00E07695"/>
    <w:rsid w:val="00E12911"/>
    <w:rsid w:val="00E15C60"/>
    <w:rsid w:val="00E255DF"/>
    <w:rsid w:val="00E379DC"/>
    <w:rsid w:val="00E448F2"/>
    <w:rsid w:val="00E44EE7"/>
    <w:rsid w:val="00EA7800"/>
    <w:rsid w:val="00EB304D"/>
    <w:rsid w:val="00EB4B68"/>
    <w:rsid w:val="00EC4B8F"/>
    <w:rsid w:val="00ED4A82"/>
    <w:rsid w:val="00ED4AEC"/>
    <w:rsid w:val="00EE551F"/>
    <w:rsid w:val="00F07D63"/>
    <w:rsid w:val="00F302C5"/>
    <w:rsid w:val="00F31E55"/>
    <w:rsid w:val="00F414DD"/>
    <w:rsid w:val="00F47414"/>
    <w:rsid w:val="00F525EE"/>
    <w:rsid w:val="00F74B82"/>
    <w:rsid w:val="00F84912"/>
    <w:rsid w:val="00FA38FD"/>
    <w:rsid w:val="00FC27A4"/>
    <w:rsid w:val="00FC3E26"/>
    <w:rsid w:val="00FD5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403A"/>
    <w:pPr>
      <w:ind w:left="720"/>
      <w:contextualSpacing/>
    </w:pPr>
  </w:style>
  <w:style w:type="paragraph" w:styleId="NormalWeb">
    <w:name w:val="Normal (Web)"/>
    <w:basedOn w:val="Normal"/>
    <w:uiPriority w:val="99"/>
    <w:semiHidden/>
    <w:rsid w:val="00B86C7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F06A79"/>
    <w:rPr>
      <w:rFonts w:ascii="Tahoma" w:hAnsi="Tahoma" w:cs="Tahoma"/>
      <w:sz w:val="16"/>
      <w:szCs w:val="16"/>
    </w:rPr>
  </w:style>
  <w:style w:type="character" w:customStyle="1" w:styleId="BalloonTextChar">
    <w:name w:val="Balloon Text Char"/>
    <w:basedOn w:val="DefaultParagraphFont"/>
    <w:link w:val="BalloonText"/>
    <w:uiPriority w:val="99"/>
    <w:semiHidden/>
    <w:rsid w:val="00F12938"/>
    <w:rPr>
      <w:rFonts w:ascii="Times New Roman" w:hAnsi="Times New Roman"/>
      <w:sz w:val="0"/>
      <w:szCs w:val="0"/>
    </w:rPr>
  </w:style>
  <w:style w:type="table" w:styleId="TableGrid">
    <w:name w:val="Table Grid"/>
    <w:basedOn w:val="TableNormal"/>
    <w:locked/>
    <w:rsid w:val="00015C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C0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71D"/>
    <w:rPr>
      <w:sz w:val="20"/>
      <w:szCs w:val="20"/>
    </w:rPr>
  </w:style>
  <w:style w:type="character" w:styleId="FootnoteReference">
    <w:name w:val="footnote reference"/>
    <w:basedOn w:val="DefaultParagraphFont"/>
    <w:uiPriority w:val="99"/>
    <w:semiHidden/>
    <w:unhideWhenUsed/>
    <w:rsid w:val="00DC071D"/>
    <w:rPr>
      <w:vertAlign w:val="superscript"/>
    </w:rPr>
  </w:style>
  <w:style w:type="paragraph" w:styleId="Header">
    <w:name w:val="header"/>
    <w:basedOn w:val="Normal"/>
    <w:link w:val="HeaderChar"/>
    <w:uiPriority w:val="99"/>
    <w:unhideWhenUsed/>
    <w:rsid w:val="00746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ADE"/>
    <w:rPr>
      <w:sz w:val="22"/>
      <w:szCs w:val="22"/>
    </w:rPr>
  </w:style>
  <w:style w:type="paragraph" w:styleId="Footer">
    <w:name w:val="footer"/>
    <w:basedOn w:val="Normal"/>
    <w:link w:val="FooterChar"/>
    <w:uiPriority w:val="99"/>
    <w:unhideWhenUsed/>
    <w:rsid w:val="00746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ADE"/>
    <w:rPr>
      <w:sz w:val="22"/>
      <w:szCs w:val="22"/>
    </w:rPr>
  </w:style>
  <w:style w:type="character" w:styleId="Emphasis">
    <w:name w:val="Emphasis"/>
    <w:basedOn w:val="DefaultParagraphFont"/>
    <w:uiPriority w:val="20"/>
    <w:qFormat/>
    <w:locked/>
    <w:rsid w:val="00C63D72"/>
    <w:rPr>
      <w:b/>
      <w:bCs/>
      <w:i w:val="0"/>
      <w:iCs w:val="0"/>
    </w:rPr>
  </w:style>
  <w:style w:type="character" w:styleId="PlaceholderText">
    <w:name w:val="Placeholder Text"/>
    <w:basedOn w:val="DefaultParagraphFont"/>
    <w:uiPriority w:val="99"/>
    <w:semiHidden/>
    <w:rsid w:val="003D1AC4"/>
    <w:rPr>
      <w:color w:val="808080"/>
    </w:rPr>
  </w:style>
  <w:style w:type="character" w:styleId="Hyperlink">
    <w:name w:val="Hyperlink"/>
    <w:basedOn w:val="DefaultParagraphFont"/>
    <w:uiPriority w:val="99"/>
    <w:semiHidden/>
    <w:unhideWhenUsed/>
    <w:rsid w:val="001A6EB8"/>
    <w:rPr>
      <w:color w:val="0000FF"/>
      <w:u w:val="single"/>
    </w:rPr>
  </w:style>
</w:styles>
</file>

<file path=word/webSettings.xml><?xml version="1.0" encoding="utf-8"?>
<w:webSettings xmlns:r="http://schemas.openxmlformats.org/officeDocument/2006/relationships" xmlns:w="http://schemas.openxmlformats.org/wordprocessingml/2006/main">
  <w:divs>
    <w:div w:id="313724834">
      <w:marLeft w:val="0"/>
      <w:marRight w:val="0"/>
      <w:marTop w:val="0"/>
      <w:marBottom w:val="0"/>
      <w:divBdr>
        <w:top w:val="none" w:sz="0" w:space="0" w:color="auto"/>
        <w:left w:val="none" w:sz="0" w:space="0" w:color="auto"/>
        <w:bottom w:val="none" w:sz="0" w:space="0" w:color="auto"/>
        <w:right w:val="none" w:sz="0" w:space="0" w:color="auto"/>
      </w:divBdr>
    </w:div>
    <w:div w:id="1174225485">
      <w:bodyDiv w:val="1"/>
      <w:marLeft w:val="0"/>
      <w:marRight w:val="0"/>
      <w:marTop w:val="0"/>
      <w:marBottom w:val="0"/>
      <w:divBdr>
        <w:top w:val="none" w:sz="0" w:space="0" w:color="auto"/>
        <w:left w:val="none" w:sz="0" w:space="0" w:color="auto"/>
        <w:bottom w:val="none" w:sz="0" w:space="0" w:color="auto"/>
        <w:right w:val="none" w:sz="0" w:space="0" w:color="auto"/>
      </w:divBdr>
      <w:divsChild>
        <w:div w:id="1096555150">
          <w:marLeft w:val="0"/>
          <w:marRight w:val="0"/>
          <w:marTop w:val="0"/>
          <w:marBottom w:val="0"/>
          <w:divBdr>
            <w:top w:val="none" w:sz="0" w:space="0" w:color="auto"/>
            <w:left w:val="none" w:sz="0" w:space="0" w:color="auto"/>
            <w:bottom w:val="none" w:sz="0" w:space="0" w:color="auto"/>
            <w:right w:val="none" w:sz="0" w:space="0" w:color="auto"/>
          </w:divBdr>
          <w:divsChild>
            <w:div w:id="1676573573">
              <w:marLeft w:val="0"/>
              <w:marRight w:val="0"/>
              <w:marTop w:val="0"/>
              <w:marBottom w:val="0"/>
              <w:divBdr>
                <w:top w:val="none" w:sz="0" w:space="0" w:color="auto"/>
                <w:left w:val="none" w:sz="0" w:space="0" w:color="auto"/>
                <w:bottom w:val="none" w:sz="0" w:space="0" w:color="auto"/>
                <w:right w:val="none" w:sz="0" w:space="0" w:color="auto"/>
              </w:divBdr>
              <w:divsChild>
                <w:div w:id="2131586275">
                  <w:marLeft w:val="0"/>
                  <w:marRight w:val="0"/>
                  <w:marTop w:val="0"/>
                  <w:marBottom w:val="0"/>
                  <w:divBdr>
                    <w:top w:val="none" w:sz="0" w:space="0" w:color="auto"/>
                    <w:left w:val="none" w:sz="0" w:space="0" w:color="auto"/>
                    <w:bottom w:val="none" w:sz="0" w:space="0" w:color="auto"/>
                    <w:right w:val="none" w:sz="0" w:space="0" w:color="auto"/>
                  </w:divBdr>
                  <w:divsChild>
                    <w:div w:id="57217075">
                      <w:marLeft w:val="0"/>
                      <w:marRight w:val="0"/>
                      <w:marTop w:val="0"/>
                      <w:marBottom w:val="0"/>
                      <w:divBdr>
                        <w:top w:val="none" w:sz="0" w:space="0" w:color="auto"/>
                        <w:left w:val="none" w:sz="0" w:space="0" w:color="auto"/>
                        <w:bottom w:val="none" w:sz="0" w:space="0" w:color="auto"/>
                        <w:right w:val="none" w:sz="0" w:space="0" w:color="auto"/>
                      </w:divBdr>
                      <w:divsChild>
                        <w:div w:id="685789640">
                          <w:marLeft w:val="0"/>
                          <w:marRight w:val="0"/>
                          <w:marTop w:val="0"/>
                          <w:marBottom w:val="0"/>
                          <w:divBdr>
                            <w:top w:val="none" w:sz="0" w:space="0" w:color="auto"/>
                            <w:left w:val="none" w:sz="0" w:space="0" w:color="auto"/>
                            <w:bottom w:val="none" w:sz="0" w:space="0" w:color="auto"/>
                            <w:right w:val="none" w:sz="0" w:space="0" w:color="auto"/>
                          </w:divBdr>
                          <w:divsChild>
                            <w:div w:id="612322070">
                              <w:marLeft w:val="0"/>
                              <w:marRight w:val="0"/>
                              <w:marTop w:val="0"/>
                              <w:marBottom w:val="0"/>
                              <w:divBdr>
                                <w:top w:val="none" w:sz="0" w:space="0" w:color="auto"/>
                                <w:left w:val="none" w:sz="0" w:space="0" w:color="auto"/>
                                <w:bottom w:val="none" w:sz="0" w:space="0" w:color="auto"/>
                                <w:right w:val="none" w:sz="0" w:space="0" w:color="auto"/>
                              </w:divBdr>
                              <w:divsChild>
                                <w:div w:id="1104575768">
                                  <w:marLeft w:val="0"/>
                                  <w:marRight w:val="0"/>
                                  <w:marTop w:val="0"/>
                                  <w:marBottom w:val="0"/>
                                  <w:divBdr>
                                    <w:top w:val="none" w:sz="0" w:space="0" w:color="auto"/>
                                    <w:left w:val="none" w:sz="0" w:space="0" w:color="auto"/>
                                    <w:bottom w:val="none" w:sz="0" w:space="0" w:color="auto"/>
                                    <w:right w:val="none" w:sz="0" w:space="0" w:color="auto"/>
                                  </w:divBdr>
                                  <w:divsChild>
                                    <w:div w:id="1753354309">
                                      <w:marLeft w:val="0"/>
                                      <w:marRight w:val="0"/>
                                      <w:marTop w:val="0"/>
                                      <w:marBottom w:val="0"/>
                                      <w:divBdr>
                                        <w:top w:val="none" w:sz="0" w:space="0" w:color="auto"/>
                                        <w:left w:val="none" w:sz="0" w:space="0" w:color="auto"/>
                                        <w:bottom w:val="none" w:sz="0" w:space="0" w:color="auto"/>
                                        <w:right w:val="none" w:sz="0" w:space="0" w:color="auto"/>
                                      </w:divBdr>
                                      <w:divsChild>
                                        <w:div w:id="348336040">
                                          <w:marLeft w:val="0"/>
                                          <w:marRight w:val="0"/>
                                          <w:marTop w:val="0"/>
                                          <w:marBottom w:val="0"/>
                                          <w:divBdr>
                                            <w:top w:val="none" w:sz="0" w:space="0" w:color="auto"/>
                                            <w:left w:val="none" w:sz="0" w:space="0" w:color="auto"/>
                                            <w:bottom w:val="none" w:sz="0" w:space="0" w:color="auto"/>
                                            <w:right w:val="none" w:sz="0" w:space="0" w:color="auto"/>
                                          </w:divBdr>
                                          <w:divsChild>
                                            <w:div w:id="662053235">
                                              <w:marLeft w:val="0"/>
                                              <w:marRight w:val="0"/>
                                              <w:marTop w:val="0"/>
                                              <w:marBottom w:val="0"/>
                                              <w:divBdr>
                                                <w:top w:val="none" w:sz="0" w:space="0" w:color="auto"/>
                                                <w:left w:val="none" w:sz="0" w:space="0" w:color="auto"/>
                                                <w:bottom w:val="none" w:sz="0" w:space="0" w:color="auto"/>
                                                <w:right w:val="none" w:sz="0" w:space="0" w:color="auto"/>
                                              </w:divBdr>
                                            </w:div>
                                            <w:div w:id="1372539621">
                                              <w:marLeft w:val="0"/>
                                              <w:marRight w:val="0"/>
                                              <w:marTop w:val="0"/>
                                              <w:marBottom w:val="0"/>
                                              <w:divBdr>
                                                <w:top w:val="none" w:sz="0" w:space="0" w:color="auto"/>
                                                <w:left w:val="none" w:sz="0" w:space="0" w:color="auto"/>
                                                <w:bottom w:val="none" w:sz="0" w:space="0" w:color="auto"/>
                                                <w:right w:val="none" w:sz="0" w:space="0" w:color="auto"/>
                                              </w:divBdr>
                                            </w:div>
                                            <w:div w:id="1347370663">
                                              <w:marLeft w:val="0"/>
                                              <w:marRight w:val="0"/>
                                              <w:marTop w:val="0"/>
                                              <w:marBottom w:val="0"/>
                                              <w:divBdr>
                                                <w:top w:val="none" w:sz="0" w:space="0" w:color="auto"/>
                                                <w:left w:val="none" w:sz="0" w:space="0" w:color="auto"/>
                                                <w:bottom w:val="none" w:sz="0" w:space="0" w:color="auto"/>
                                                <w:right w:val="none" w:sz="0" w:space="0" w:color="auto"/>
                                              </w:divBdr>
                                            </w:div>
                                            <w:div w:id="9535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4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2nd FIP Partnership Forum</vt:lpstr>
    </vt:vector>
  </TitlesOfParts>
  <Company>The World Bank Group</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FIP Partnership Forum</dc:title>
  <dc:creator>wb239109</dc:creator>
  <cp:lastModifiedBy>Nasser C. Brahim</cp:lastModifiedBy>
  <cp:revision>6</cp:revision>
  <cp:lastPrinted>2011-05-20T12:59:00Z</cp:lastPrinted>
  <dcterms:created xsi:type="dcterms:W3CDTF">2011-05-13T20:21:00Z</dcterms:created>
  <dcterms:modified xsi:type="dcterms:W3CDTF">2011-05-20T20:35:00Z</dcterms:modified>
</cp:coreProperties>
</file>