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3B" w:rsidRDefault="00625C3B" w:rsidP="00E07C54">
      <w:pPr>
        <w:spacing w:after="0"/>
      </w:pPr>
      <w:bookmarkStart w:id="0" w:name="_GoBack"/>
      <w:bookmarkEnd w:id="0"/>
    </w:p>
    <w:p w:rsidR="006B689E" w:rsidRPr="00625C3B" w:rsidRDefault="00625C3B" w:rsidP="00E07C54">
      <w:pPr>
        <w:spacing w:after="0"/>
        <w:rPr>
          <w:u w:val="single"/>
        </w:rPr>
      </w:pPr>
      <w:r w:rsidRPr="00625C3B">
        <w:rPr>
          <w:u w:val="single"/>
        </w:rPr>
        <w:t>Process</w:t>
      </w:r>
      <w:r w:rsidR="00B47BA2">
        <w:rPr>
          <w:u w:val="single"/>
        </w:rPr>
        <w:t xml:space="preserve"> steps</w:t>
      </w:r>
    </w:p>
    <w:p w:rsidR="006B689E" w:rsidRDefault="006B689E" w:rsidP="00E07C54">
      <w:pPr>
        <w:spacing w:after="0"/>
      </w:pPr>
    </w:p>
    <w:p w:rsidR="00E07C54" w:rsidRDefault="00625C3B" w:rsidP="00567DD9">
      <w:pPr>
        <w:pStyle w:val="ListParagraph"/>
        <w:numPr>
          <w:ilvl w:val="0"/>
          <w:numId w:val="1"/>
        </w:numPr>
        <w:spacing w:after="0"/>
      </w:pPr>
      <w:r>
        <w:t>E</w:t>
      </w:r>
      <w:r w:rsidR="00E07C54">
        <w:t xml:space="preserve">ach </w:t>
      </w:r>
      <w:r w:rsidR="006E4C10">
        <w:t xml:space="preserve">developing country </w:t>
      </w:r>
      <w:r w:rsidR="00E07C54">
        <w:t xml:space="preserve">CSO </w:t>
      </w:r>
      <w:r>
        <w:t xml:space="preserve">observer </w:t>
      </w:r>
      <w:r w:rsidR="00E07C54">
        <w:t>nominate</w:t>
      </w:r>
      <w:r>
        <w:t>s</w:t>
      </w:r>
      <w:r w:rsidR="00E07C54">
        <w:t xml:space="preserve"> </w:t>
      </w:r>
      <w:r w:rsidRPr="00405B7C">
        <w:rPr>
          <w:b/>
        </w:rPr>
        <w:t>three</w:t>
      </w:r>
      <w:r w:rsidR="008A269C">
        <w:t xml:space="preserve"> candidate individuals/institutions</w:t>
      </w:r>
      <w:r>
        <w:t xml:space="preserve"> from their </w:t>
      </w:r>
      <w:r w:rsidR="00567DD9">
        <w:t xml:space="preserve">respective </w:t>
      </w:r>
      <w:r>
        <w:t>region</w:t>
      </w:r>
      <w:r w:rsidR="00567DD9">
        <w:t>s</w:t>
      </w:r>
      <w:r w:rsidR="003330AD">
        <w:t xml:space="preserve"> with an interest in participating in the Forum</w:t>
      </w:r>
      <w:r>
        <w:t xml:space="preserve">. With </w:t>
      </w:r>
      <w:r w:rsidR="00405B7C">
        <w:t>13</w:t>
      </w:r>
      <w:r w:rsidR="00240E17">
        <w:t xml:space="preserve"> </w:t>
      </w:r>
      <w:r w:rsidR="00E07C54">
        <w:t xml:space="preserve">CSO </w:t>
      </w:r>
      <w:r>
        <w:t xml:space="preserve">observers in all, it </w:t>
      </w:r>
      <w:r w:rsidR="00E07C54">
        <w:t xml:space="preserve">will bring the </w:t>
      </w:r>
      <w:r w:rsidR="00AA75DE">
        <w:t xml:space="preserve">pool of possible participants </w:t>
      </w:r>
      <w:r w:rsidR="00E07C54">
        <w:t xml:space="preserve">to </w:t>
      </w:r>
      <w:r w:rsidR="00405B7C">
        <w:t>39 in all.</w:t>
      </w:r>
    </w:p>
    <w:p w:rsidR="006E4C10" w:rsidRDefault="00E00596" w:rsidP="00567DD9">
      <w:pPr>
        <w:pStyle w:val="ListParagraph"/>
        <w:numPr>
          <w:ilvl w:val="0"/>
          <w:numId w:val="1"/>
        </w:numPr>
        <w:spacing w:after="0"/>
      </w:pPr>
      <w:r>
        <w:t>Developed country CSO observers may help the respective developing country CSO observers to identify</w:t>
      </w:r>
      <w:r w:rsidR="00037131">
        <w:t xml:space="preserve"> potential nominees and send their recommendations to the developing country CSO observers</w:t>
      </w:r>
    </w:p>
    <w:p w:rsidR="00567DD9" w:rsidRDefault="00E07C54" w:rsidP="00567DD9">
      <w:pPr>
        <w:pStyle w:val="ListParagraph"/>
        <w:numPr>
          <w:ilvl w:val="0"/>
          <w:numId w:val="1"/>
        </w:numPr>
        <w:spacing w:after="0"/>
      </w:pPr>
      <w:r>
        <w:t xml:space="preserve">The committee </w:t>
      </w:r>
      <w:r w:rsidR="00135A2D">
        <w:t xml:space="preserve">will </w:t>
      </w:r>
      <w:r>
        <w:t>design a short questionnaire</w:t>
      </w:r>
      <w:r w:rsidR="00CF60DC">
        <w:t xml:space="preserve"> </w:t>
      </w:r>
      <w:r>
        <w:t xml:space="preserve">to screen the </w:t>
      </w:r>
      <w:r w:rsidR="00B242B2">
        <w:t xml:space="preserve">39 </w:t>
      </w:r>
      <w:r w:rsidR="00C461B2">
        <w:t xml:space="preserve">nominees </w:t>
      </w:r>
      <w:r>
        <w:t xml:space="preserve">and </w:t>
      </w:r>
      <w:r w:rsidR="00C461B2">
        <w:t xml:space="preserve">assess </w:t>
      </w:r>
      <w:r w:rsidR="00AE2639">
        <w:t>potential participants based on the</w:t>
      </w:r>
      <w:r w:rsidR="00C461B2">
        <w:t>ir</w:t>
      </w:r>
      <w:r w:rsidR="00AE2639">
        <w:t xml:space="preserve"> </w:t>
      </w:r>
      <w:r w:rsidR="00567DD9">
        <w:t>response</w:t>
      </w:r>
      <w:r w:rsidR="00C461B2">
        <w:t>s</w:t>
      </w:r>
      <w:r w:rsidR="00567DD9">
        <w:t xml:space="preserve"> to the questionnaires</w:t>
      </w:r>
      <w:r w:rsidR="00AE2639">
        <w:t xml:space="preserve"> </w:t>
      </w:r>
      <w:r w:rsidR="00C461B2">
        <w:t xml:space="preserve">based on </w:t>
      </w:r>
      <w:r w:rsidR="00AE2639">
        <w:t>criteria</w:t>
      </w:r>
      <w:r w:rsidR="00C461B2">
        <w:t xml:space="preserve"> defined by the committee</w:t>
      </w:r>
      <w:r w:rsidR="009D139C">
        <w:t xml:space="preserve"> [see indicative criteria below]</w:t>
      </w:r>
    </w:p>
    <w:p w:rsidR="00F21095" w:rsidRDefault="00E13BF7" w:rsidP="007C006F">
      <w:pPr>
        <w:pStyle w:val="ListParagraph"/>
        <w:numPr>
          <w:ilvl w:val="0"/>
          <w:numId w:val="1"/>
        </w:numPr>
        <w:spacing w:after="0"/>
      </w:pPr>
      <w:r>
        <w:t xml:space="preserve">The committee </w:t>
      </w:r>
      <w:r w:rsidR="009D139C">
        <w:t xml:space="preserve">will </w:t>
      </w:r>
      <w:r w:rsidR="007C006F">
        <w:t xml:space="preserve">decide </w:t>
      </w:r>
      <w:r w:rsidR="009D139C">
        <w:t xml:space="preserve">at a later </w:t>
      </w:r>
      <w:r w:rsidR="007C006F">
        <w:t xml:space="preserve">how to shortlist </w:t>
      </w:r>
      <w:r w:rsidR="00E07C54">
        <w:t xml:space="preserve">the final 24 </w:t>
      </w:r>
      <w:r w:rsidR="00B03D4F">
        <w:t xml:space="preserve">funded CSO participants from the pool of </w:t>
      </w:r>
      <w:r w:rsidR="007C006F">
        <w:t>39 nominees</w:t>
      </w:r>
      <w:r w:rsidR="009D139C">
        <w:t xml:space="preserve"> including the final criteria to apply [note: the process for </w:t>
      </w:r>
      <w:r w:rsidR="007C006F">
        <w:t xml:space="preserve">deciding </w:t>
      </w:r>
      <w:r w:rsidR="009D139C">
        <w:t xml:space="preserve">may include doing so </w:t>
      </w:r>
      <w:r w:rsidR="007C006F">
        <w:t>collectively as a committee</w:t>
      </w:r>
      <w:r w:rsidR="009D139C">
        <w:t xml:space="preserve">, </w:t>
      </w:r>
      <w:r w:rsidR="007C006F">
        <w:t xml:space="preserve">relying on the regional observers, </w:t>
      </w:r>
      <w:r w:rsidR="00E07C54">
        <w:t>accept</w:t>
      </w:r>
      <w:r w:rsidR="007C006F">
        <w:t>ing</w:t>
      </w:r>
      <w:r w:rsidR="00E07C54">
        <w:t xml:space="preserve"> </w:t>
      </w:r>
      <w:r w:rsidR="005860B4">
        <w:t xml:space="preserve">at least </w:t>
      </w:r>
      <w:r w:rsidR="00E07C54">
        <w:t xml:space="preserve">one </w:t>
      </w:r>
      <w:r w:rsidR="00EC4B86">
        <w:t xml:space="preserve">of the nominees from </w:t>
      </w:r>
      <w:r w:rsidR="00CA60C9">
        <w:t>each CSO observer</w:t>
      </w:r>
      <w:r w:rsidR="007C006F">
        <w:t>, or a combination of these approaches</w:t>
      </w:r>
      <w:r w:rsidR="009D139C">
        <w:t>]</w:t>
      </w:r>
    </w:p>
    <w:p w:rsidR="00625C3B" w:rsidRDefault="00625C3B" w:rsidP="00E07C54">
      <w:pPr>
        <w:spacing w:after="0"/>
      </w:pPr>
    </w:p>
    <w:p w:rsidR="00625C3B" w:rsidRPr="00625C3B" w:rsidRDefault="00625C3B" w:rsidP="00E07C54">
      <w:pPr>
        <w:spacing w:after="0"/>
        <w:rPr>
          <w:u w:val="single"/>
        </w:rPr>
      </w:pPr>
      <w:r w:rsidRPr="00625C3B">
        <w:rPr>
          <w:u w:val="single"/>
        </w:rPr>
        <w:t>Criteria</w:t>
      </w:r>
    </w:p>
    <w:p w:rsidR="00625C3B" w:rsidRDefault="00625C3B" w:rsidP="00E07C54">
      <w:pPr>
        <w:spacing w:after="0"/>
      </w:pPr>
    </w:p>
    <w:p w:rsidR="00625C3B" w:rsidRDefault="00240E17" w:rsidP="00B47BA2">
      <w:pPr>
        <w:pStyle w:val="ListParagraph"/>
        <w:numPr>
          <w:ilvl w:val="0"/>
          <w:numId w:val="2"/>
        </w:numPr>
        <w:spacing w:after="0"/>
      </w:pPr>
      <w:r>
        <w:t>Sub-regional/country balance</w:t>
      </w:r>
      <w:r w:rsidR="00E1341B">
        <w:t xml:space="preserve"> (aim to include countries where CIFs are investing</w:t>
      </w:r>
      <w:r w:rsidR="00030C9F">
        <w:t xml:space="preserve"> and avoid including participants from the same country as the observers</w:t>
      </w:r>
      <w:r w:rsidR="00E1341B">
        <w:t>)</w:t>
      </w:r>
    </w:p>
    <w:p w:rsidR="00240E17" w:rsidRDefault="00E1341B" w:rsidP="00B47BA2">
      <w:pPr>
        <w:pStyle w:val="ListParagraph"/>
        <w:numPr>
          <w:ilvl w:val="0"/>
          <w:numId w:val="2"/>
        </w:numPr>
        <w:spacing w:after="0"/>
      </w:pPr>
      <w:r>
        <w:t>Interest and familiarity with CIFs</w:t>
      </w:r>
    </w:p>
    <w:p w:rsidR="00E1341B" w:rsidRDefault="00BC76FE" w:rsidP="00B47BA2">
      <w:pPr>
        <w:pStyle w:val="ListParagraph"/>
        <w:numPr>
          <w:ilvl w:val="0"/>
          <w:numId w:val="2"/>
        </w:numPr>
        <w:spacing w:after="0"/>
      </w:pPr>
      <w:r>
        <w:t>Issue balance (</w:t>
      </w:r>
      <w:r w:rsidR="00325039">
        <w:t xml:space="preserve">e.g. </w:t>
      </w:r>
      <w:r>
        <w:t xml:space="preserve">energy, forests, </w:t>
      </w:r>
      <w:r w:rsidR="00B03D4F">
        <w:t>adaptation</w:t>
      </w:r>
      <w:r>
        <w:t>, etc.)</w:t>
      </w:r>
    </w:p>
    <w:p w:rsidR="009C16F9" w:rsidRDefault="009C16F9" w:rsidP="00B47BA2">
      <w:pPr>
        <w:pStyle w:val="ListParagraph"/>
        <w:numPr>
          <w:ilvl w:val="0"/>
          <w:numId w:val="2"/>
        </w:numPr>
        <w:spacing w:after="0"/>
      </w:pPr>
      <w:r>
        <w:t>Gender balance</w:t>
      </w:r>
    </w:p>
    <w:p w:rsidR="009C16F9" w:rsidRDefault="009C16F9" w:rsidP="00E07C54">
      <w:pPr>
        <w:spacing w:after="0"/>
      </w:pPr>
    </w:p>
    <w:p w:rsidR="009D139C" w:rsidRDefault="009D139C" w:rsidP="00E07C54">
      <w:pPr>
        <w:spacing w:after="0"/>
      </w:pPr>
    </w:p>
    <w:sectPr w:rsidR="009D139C" w:rsidSect="005973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E4" w:rsidRDefault="00115AE4" w:rsidP="003E4EE6">
      <w:pPr>
        <w:spacing w:after="0" w:line="240" w:lineRule="auto"/>
      </w:pPr>
      <w:r>
        <w:separator/>
      </w:r>
    </w:p>
  </w:endnote>
  <w:endnote w:type="continuationSeparator" w:id="0">
    <w:p w:rsidR="00115AE4" w:rsidRDefault="00115AE4" w:rsidP="003E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E4" w:rsidRDefault="00115AE4" w:rsidP="003E4EE6">
      <w:pPr>
        <w:spacing w:after="0" w:line="240" w:lineRule="auto"/>
      </w:pPr>
      <w:r>
        <w:separator/>
      </w:r>
    </w:p>
  </w:footnote>
  <w:footnote w:type="continuationSeparator" w:id="0">
    <w:p w:rsidR="00115AE4" w:rsidRDefault="00115AE4" w:rsidP="003E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E6" w:rsidRDefault="003E4EE6" w:rsidP="003E4EE6">
    <w:pPr>
      <w:pStyle w:val="Header"/>
      <w:jc w:val="center"/>
      <w:rPr>
        <w:b/>
      </w:rPr>
    </w:pPr>
    <w:r w:rsidRPr="003E4EE6">
      <w:rPr>
        <w:b/>
      </w:rPr>
      <w:t xml:space="preserve">Process and Criteria for Selecting </w:t>
    </w:r>
    <w:r w:rsidR="00A66981">
      <w:rPr>
        <w:b/>
      </w:rPr>
      <w:t xml:space="preserve">sponsored CSOs </w:t>
    </w:r>
    <w:r>
      <w:rPr>
        <w:b/>
      </w:rPr>
      <w:t>for</w:t>
    </w:r>
  </w:p>
  <w:p w:rsidR="003E4EE6" w:rsidRDefault="003E4EE6" w:rsidP="003E4EE6">
    <w:pPr>
      <w:pStyle w:val="Header"/>
      <w:jc w:val="center"/>
      <w:rPr>
        <w:b/>
      </w:rPr>
    </w:pPr>
    <w:proofErr w:type="gramStart"/>
    <w:r>
      <w:rPr>
        <w:b/>
      </w:rPr>
      <w:t>the</w:t>
    </w:r>
    <w:proofErr w:type="gramEnd"/>
    <w:r>
      <w:rPr>
        <w:b/>
      </w:rPr>
      <w:t xml:space="preserve"> 2012 CIFs Partnership Forum</w:t>
    </w:r>
  </w:p>
  <w:p w:rsidR="003E4EE6" w:rsidRDefault="003E4EE6" w:rsidP="003E4EE6">
    <w:pPr>
      <w:pStyle w:val="Header"/>
      <w:jc w:val="center"/>
      <w:rPr>
        <w:sz w:val="20"/>
      </w:rPr>
    </w:pPr>
    <w:r w:rsidRPr="003E4EE6">
      <w:rPr>
        <w:sz w:val="20"/>
      </w:rPr>
      <w:t>(</w:t>
    </w:r>
    <w:proofErr w:type="gramStart"/>
    <w:r w:rsidRPr="003E4EE6">
      <w:rPr>
        <w:sz w:val="20"/>
      </w:rPr>
      <w:t>revised</w:t>
    </w:r>
    <w:proofErr w:type="gramEnd"/>
    <w:r w:rsidRPr="003E4EE6">
      <w:rPr>
        <w:sz w:val="20"/>
      </w:rPr>
      <w:t xml:space="preserve"> June 29, 2012)</w:t>
    </w:r>
  </w:p>
  <w:p w:rsidR="003E4EE6" w:rsidRPr="003E4EE6" w:rsidRDefault="003E4EE6" w:rsidP="003E4EE6">
    <w:pPr>
      <w:pStyle w:val="Header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611"/>
    <w:multiLevelType w:val="hybridMultilevel"/>
    <w:tmpl w:val="71867C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97578B"/>
    <w:multiLevelType w:val="hybridMultilevel"/>
    <w:tmpl w:val="9AD0CB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FDF"/>
    <w:rsid w:val="00030C9F"/>
    <w:rsid w:val="00037131"/>
    <w:rsid w:val="001059F4"/>
    <w:rsid w:val="00115AE4"/>
    <w:rsid w:val="00135A2D"/>
    <w:rsid w:val="00240E17"/>
    <w:rsid w:val="00247C5E"/>
    <w:rsid w:val="00325039"/>
    <w:rsid w:val="003330AD"/>
    <w:rsid w:val="003E4EE6"/>
    <w:rsid w:val="00405B7C"/>
    <w:rsid w:val="0044332C"/>
    <w:rsid w:val="00567DD9"/>
    <w:rsid w:val="005860B4"/>
    <w:rsid w:val="0059733F"/>
    <w:rsid w:val="005A165E"/>
    <w:rsid w:val="00615FDF"/>
    <w:rsid w:val="00625C3B"/>
    <w:rsid w:val="006B689E"/>
    <w:rsid w:val="006E4C10"/>
    <w:rsid w:val="007B5922"/>
    <w:rsid w:val="007C006F"/>
    <w:rsid w:val="008A269C"/>
    <w:rsid w:val="009C16F9"/>
    <w:rsid w:val="009D139C"/>
    <w:rsid w:val="00A65567"/>
    <w:rsid w:val="00A66981"/>
    <w:rsid w:val="00AA75DE"/>
    <w:rsid w:val="00AE2639"/>
    <w:rsid w:val="00B03D4F"/>
    <w:rsid w:val="00B242B2"/>
    <w:rsid w:val="00B47BA2"/>
    <w:rsid w:val="00BC76FE"/>
    <w:rsid w:val="00BD5DF7"/>
    <w:rsid w:val="00C461B2"/>
    <w:rsid w:val="00CA60C9"/>
    <w:rsid w:val="00CF60DC"/>
    <w:rsid w:val="00E00596"/>
    <w:rsid w:val="00E07C54"/>
    <w:rsid w:val="00E1341B"/>
    <w:rsid w:val="00E13BF7"/>
    <w:rsid w:val="00EC4B86"/>
    <w:rsid w:val="00F2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E6"/>
  </w:style>
  <w:style w:type="paragraph" w:styleId="Footer">
    <w:name w:val="footer"/>
    <w:basedOn w:val="Normal"/>
    <w:link w:val="FooterChar"/>
    <w:uiPriority w:val="99"/>
    <w:unhideWhenUsed/>
    <w:rsid w:val="003E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D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EE6"/>
  </w:style>
  <w:style w:type="paragraph" w:styleId="Footer">
    <w:name w:val="footer"/>
    <w:basedOn w:val="Normal"/>
    <w:link w:val="FooterChar"/>
    <w:uiPriority w:val="99"/>
    <w:unhideWhenUsed/>
    <w:rsid w:val="003E4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 Polycarp</dc:creator>
  <cp:lastModifiedBy>Fisseha Tessema Abissa</cp:lastModifiedBy>
  <cp:revision>3</cp:revision>
  <dcterms:created xsi:type="dcterms:W3CDTF">2012-07-12T22:41:00Z</dcterms:created>
  <dcterms:modified xsi:type="dcterms:W3CDTF">2012-10-16T18:44:00Z</dcterms:modified>
</cp:coreProperties>
</file>